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13AAFE5A" w14:textId="77777777" w:rsidR="00C82030" w:rsidRDefault="00C82030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08EE371B" w14:textId="77777777" w:rsidR="00C82030" w:rsidRPr="001F7F94" w:rsidRDefault="00C82030" w:rsidP="006C2504">
      <w:pPr>
        <w:jc w:val="both"/>
        <w:rPr>
          <w:sz w:val="27"/>
          <w:szCs w:val="27"/>
          <w:lang w:eastAsia="en-US"/>
        </w:rPr>
      </w:pPr>
    </w:p>
    <w:p w14:paraId="3150E7BD" w14:textId="35C4C36D" w:rsidR="006C2504" w:rsidRPr="001F7F94" w:rsidRDefault="00C82030" w:rsidP="006C2504">
      <w:pPr>
        <w:jc w:val="both"/>
        <w:rPr>
          <w:sz w:val="27"/>
          <w:szCs w:val="27"/>
          <w:lang w:eastAsia="en-US"/>
        </w:rPr>
      </w:pPr>
      <w:r w:rsidRPr="001F7F94">
        <w:rPr>
          <w:sz w:val="27"/>
          <w:szCs w:val="27"/>
          <w:lang w:eastAsia="en-US"/>
        </w:rPr>
        <w:t xml:space="preserve">  </w:t>
      </w:r>
      <w:r w:rsidR="006C2504" w:rsidRPr="001F7F94">
        <w:rPr>
          <w:sz w:val="27"/>
          <w:szCs w:val="27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7"/>
          <w:szCs w:val="27"/>
          <w:lang w:eastAsia="en-US"/>
        </w:rPr>
      </w:pPr>
    </w:p>
    <w:p w14:paraId="67436994" w14:textId="77777777" w:rsidR="00141293" w:rsidRDefault="00141293" w:rsidP="00277C94">
      <w:pPr>
        <w:ind w:firstLine="709"/>
        <w:jc w:val="both"/>
        <w:rPr>
          <w:sz w:val="27"/>
          <w:szCs w:val="27"/>
          <w:lang w:eastAsia="en-US"/>
        </w:rPr>
      </w:pPr>
    </w:p>
    <w:p w14:paraId="2036367F" w14:textId="77172649" w:rsidR="00141293" w:rsidRPr="001F7F94" w:rsidRDefault="00141293" w:rsidP="00277C94">
      <w:pPr>
        <w:ind w:firstLine="709"/>
        <w:jc w:val="both"/>
        <w:rPr>
          <w:sz w:val="27"/>
          <w:szCs w:val="27"/>
          <w:lang w:eastAsia="en-US"/>
        </w:rPr>
      </w:pPr>
    </w:p>
    <w:p w14:paraId="318F610D" w14:textId="77777777" w:rsidR="00267B1F" w:rsidRDefault="00267B1F" w:rsidP="003A7A91">
      <w:pPr>
        <w:jc w:val="center"/>
        <w:rPr>
          <w:bCs/>
          <w:sz w:val="26"/>
          <w:szCs w:val="26"/>
        </w:rPr>
      </w:pPr>
      <w:r w:rsidRPr="00267B1F">
        <w:rPr>
          <w:bCs/>
          <w:sz w:val="26"/>
          <w:szCs w:val="26"/>
        </w:rPr>
        <w:t>Об утверждении Требований к условиям и порядку оказания муниципальной услуги в социальной сфере «Реализация дополнительных общеразвивающих прогр</w:t>
      </w:r>
      <w:r>
        <w:rPr>
          <w:bCs/>
          <w:sz w:val="26"/>
          <w:szCs w:val="26"/>
        </w:rPr>
        <w:t>амм» в Городском округе Шатура</w:t>
      </w:r>
      <w:r w:rsidRPr="00267B1F">
        <w:rPr>
          <w:bCs/>
          <w:sz w:val="26"/>
          <w:szCs w:val="26"/>
        </w:rPr>
        <w:t xml:space="preserve"> в соответствии   </w:t>
      </w:r>
    </w:p>
    <w:p w14:paraId="2A3FD4A6" w14:textId="648B08E3" w:rsidR="00750D99" w:rsidRDefault="00267B1F" w:rsidP="003A7A91">
      <w:pPr>
        <w:jc w:val="center"/>
        <w:rPr>
          <w:bCs/>
          <w:sz w:val="26"/>
          <w:szCs w:val="26"/>
        </w:rPr>
      </w:pPr>
      <w:r w:rsidRPr="00267B1F">
        <w:rPr>
          <w:bCs/>
          <w:sz w:val="26"/>
          <w:szCs w:val="26"/>
        </w:rPr>
        <w:t>с социальным сертификатом</w:t>
      </w:r>
    </w:p>
    <w:p w14:paraId="1F7C7E6C" w14:textId="77777777" w:rsidR="00267B1F" w:rsidRPr="005C1DF7" w:rsidRDefault="00267B1F" w:rsidP="003A7A91">
      <w:pPr>
        <w:jc w:val="center"/>
        <w:rPr>
          <w:sz w:val="26"/>
          <w:szCs w:val="26"/>
        </w:rPr>
      </w:pPr>
    </w:p>
    <w:p w14:paraId="6B34BCA8" w14:textId="642A4F82" w:rsidR="007543FB" w:rsidRDefault="00267B1F" w:rsidP="007543FB">
      <w:pPr>
        <w:ind w:firstLine="851"/>
        <w:jc w:val="both"/>
        <w:rPr>
          <w:sz w:val="26"/>
          <w:szCs w:val="26"/>
        </w:rPr>
      </w:pPr>
      <w:r w:rsidRPr="00267B1F">
        <w:rPr>
          <w:sz w:val="26"/>
          <w:szCs w:val="26"/>
        </w:rPr>
        <w:t>В соответствии с пунктом 4 статьи 5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</w:t>
      </w:r>
      <w:r>
        <w:rPr>
          <w:sz w:val="26"/>
          <w:szCs w:val="26"/>
        </w:rPr>
        <w:t>рации Городского округа Шатура</w:t>
      </w:r>
      <w:r w:rsidRPr="00267B1F">
        <w:rPr>
          <w:sz w:val="26"/>
          <w:szCs w:val="26"/>
        </w:rPr>
        <w:t xml:space="preserve"> от 30.01.2023 № 140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Шатура Московской области» с изменением, утвержденным постановлением администрации Городского округа Шатура от 22.02.2023 № 332 и </w:t>
      </w:r>
      <w:r w:rsidR="00622B9E">
        <w:rPr>
          <w:sz w:val="26"/>
          <w:szCs w:val="26"/>
        </w:rPr>
        <w:t>от 28.07.2023 № 1673</w:t>
      </w:r>
      <w:r w:rsidRPr="00267B1F">
        <w:rPr>
          <w:sz w:val="26"/>
          <w:szCs w:val="26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29BBA9FC" w14:textId="77777777" w:rsidR="00267B1F" w:rsidRPr="005C1DF7" w:rsidRDefault="00267B1F" w:rsidP="007543FB">
      <w:pPr>
        <w:ind w:firstLine="851"/>
        <w:jc w:val="both"/>
        <w:rPr>
          <w:sz w:val="26"/>
          <w:szCs w:val="26"/>
        </w:rPr>
      </w:pPr>
    </w:p>
    <w:p w14:paraId="0AA2297C" w14:textId="77777777" w:rsidR="00187607" w:rsidRPr="005C1DF7" w:rsidRDefault="00BF221A" w:rsidP="00187607">
      <w:pPr>
        <w:ind w:right="282"/>
        <w:rPr>
          <w:sz w:val="26"/>
          <w:szCs w:val="26"/>
        </w:rPr>
      </w:pPr>
      <w:r w:rsidRPr="005C1DF7">
        <w:rPr>
          <w:sz w:val="26"/>
          <w:szCs w:val="26"/>
        </w:rPr>
        <w:t>ПОСТАНОВЛЯЮ:</w:t>
      </w:r>
    </w:p>
    <w:p w14:paraId="4523C410" w14:textId="77777777" w:rsidR="00187607" w:rsidRPr="005C1DF7" w:rsidRDefault="00187607" w:rsidP="00187607">
      <w:pPr>
        <w:ind w:right="282"/>
        <w:rPr>
          <w:sz w:val="26"/>
          <w:szCs w:val="26"/>
        </w:rPr>
      </w:pPr>
    </w:p>
    <w:p w14:paraId="618D9131" w14:textId="794014CB" w:rsidR="009B6942" w:rsidRPr="009B6942" w:rsidRDefault="00187607" w:rsidP="009B6942">
      <w:pPr>
        <w:ind w:right="-1"/>
        <w:jc w:val="both"/>
        <w:rPr>
          <w:sz w:val="26"/>
          <w:szCs w:val="26"/>
        </w:rPr>
      </w:pPr>
      <w:r w:rsidRPr="005C1DF7">
        <w:rPr>
          <w:sz w:val="26"/>
          <w:szCs w:val="26"/>
        </w:rPr>
        <w:tab/>
        <w:t xml:space="preserve">1. </w:t>
      </w:r>
      <w:r w:rsidR="00EE0964">
        <w:rPr>
          <w:sz w:val="26"/>
          <w:szCs w:val="26"/>
        </w:rPr>
        <w:t xml:space="preserve">Утвердить </w:t>
      </w:r>
      <w:r w:rsidR="009B6942" w:rsidRPr="009B6942">
        <w:rPr>
          <w:sz w:val="26"/>
          <w:szCs w:val="26"/>
        </w:rPr>
        <w:t>Требования к условиям и порядку оказания муниципальной услуги в социальной сфере «Реализация дополнительных общеразвивающих прогр</w:t>
      </w:r>
      <w:r w:rsidR="003761AD">
        <w:rPr>
          <w:sz w:val="26"/>
          <w:szCs w:val="26"/>
        </w:rPr>
        <w:t>амм» в Городском округе Шатура</w:t>
      </w:r>
      <w:r w:rsidR="009B6942" w:rsidRPr="009B6942">
        <w:rPr>
          <w:sz w:val="26"/>
          <w:szCs w:val="26"/>
        </w:rPr>
        <w:t xml:space="preserve"> в соответствии   с социальным с</w:t>
      </w:r>
      <w:r w:rsidR="00BB1FD0">
        <w:rPr>
          <w:sz w:val="26"/>
          <w:szCs w:val="26"/>
        </w:rPr>
        <w:t>ертификатом (п</w:t>
      </w:r>
      <w:r w:rsidR="00EE0964">
        <w:rPr>
          <w:sz w:val="26"/>
          <w:szCs w:val="26"/>
        </w:rPr>
        <w:t>рилагается)</w:t>
      </w:r>
      <w:r w:rsidR="009B6942" w:rsidRPr="009B6942">
        <w:rPr>
          <w:sz w:val="26"/>
          <w:szCs w:val="26"/>
        </w:rPr>
        <w:t>.</w:t>
      </w:r>
    </w:p>
    <w:p w14:paraId="0F0801A2" w14:textId="3520E18E" w:rsidR="009B6942" w:rsidRPr="009B6942" w:rsidRDefault="009B6942" w:rsidP="009B69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B694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9B6942">
        <w:rPr>
          <w:sz w:val="26"/>
          <w:szCs w:val="26"/>
        </w:rPr>
        <w:t xml:space="preserve">Обеспечить оказание муниципальной услуги в социальной сфере «Реализация дополнительных общеразвивающих программ» в </w:t>
      </w:r>
      <w:r w:rsidR="003761AD">
        <w:rPr>
          <w:sz w:val="26"/>
          <w:szCs w:val="26"/>
        </w:rPr>
        <w:t>Городском округе Шатура</w:t>
      </w:r>
      <w:r w:rsidRPr="009B6942">
        <w:rPr>
          <w:sz w:val="26"/>
          <w:szCs w:val="26"/>
        </w:rPr>
        <w:t xml:space="preserve"> в соответствии с социальным сертификатом (далее – муниципальная услуга) на условиях и в порядке, установленном Требованиями.</w:t>
      </w:r>
    </w:p>
    <w:p w14:paraId="41336EDB" w14:textId="39442A85" w:rsidR="009B6942" w:rsidRPr="009B6942" w:rsidRDefault="009B6942" w:rsidP="009B69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B6942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9B6942">
        <w:rPr>
          <w:sz w:val="26"/>
          <w:szCs w:val="26"/>
        </w:rPr>
        <w:t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</w:t>
      </w:r>
      <w:r w:rsidR="00186FB2">
        <w:rPr>
          <w:sz w:val="26"/>
          <w:szCs w:val="26"/>
        </w:rPr>
        <w:t>рации Городского округа Шатура</w:t>
      </w:r>
      <w:r w:rsidRPr="009B6942">
        <w:rPr>
          <w:sz w:val="26"/>
          <w:szCs w:val="26"/>
        </w:rPr>
        <w:t xml:space="preserve"> </w:t>
      </w:r>
      <w:r w:rsidR="00622B9E" w:rsidRPr="00622B9E">
        <w:rPr>
          <w:sz w:val="26"/>
          <w:szCs w:val="26"/>
        </w:rPr>
        <w:t xml:space="preserve">от 28.07.2023 № 1673 «О некоторых мерах правового регулирования вопросов, связанных с оказанием муниципальной </w:t>
      </w:r>
      <w:r w:rsidR="00622B9E" w:rsidRPr="00622B9E">
        <w:rPr>
          <w:sz w:val="26"/>
          <w:szCs w:val="26"/>
        </w:rPr>
        <w:lastRenderedPageBreak/>
        <w:t>услуги «Реализация дополнительных общеразвивающих программ» в соответствии с социальными сертификатами»</w:t>
      </w:r>
    </w:p>
    <w:p w14:paraId="52603CDB" w14:textId="16E13B35" w:rsidR="00E71906" w:rsidRPr="005C1DF7" w:rsidRDefault="009B6942" w:rsidP="009B69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</w:t>
      </w:r>
      <w:r w:rsidR="00EE0964">
        <w:rPr>
          <w:sz w:val="26"/>
          <w:szCs w:val="26"/>
        </w:rPr>
        <w:t xml:space="preserve">. </w:t>
      </w:r>
      <w:r w:rsidR="005E272A" w:rsidRPr="005C1DF7">
        <w:rPr>
          <w:sz w:val="26"/>
          <w:szCs w:val="26"/>
        </w:rPr>
        <w:t>Общему отделу управления делами администрации Городского округа Шатура (Федорова Ю.С.) обеспечить опубликование постановления</w:t>
      </w:r>
      <w:r w:rsidR="00AF0D2E" w:rsidRPr="005C1DF7">
        <w:rPr>
          <w:sz w:val="26"/>
          <w:szCs w:val="26"/>
        </w:rPr>
        <w:t xml:space="preserve"> в газете «</w:t>
      </w:r>
      <w:r w:rsidR="005E272A" w:rsidRPr="005C1DF7">
        <w:rPr>
          <w:sz w:val="26"/>
          <w:szCs w:val="26"/>
        </w:rPr>
        <w:t>Вестник Городского округа Шатура» и размещение на официальном сайте Городского округа Шатура</w:t>
      </w:r>
      <w:r w:rsidR="00E71906" w:rsidRPr="005C1DF7">
        <w:rPr>
          <w:sz w:val="26"/>
          <w:szCs w:val="26"/>
        </w:rPr>
        <w:t>.</w:t>
      </w:r>
    </w:p>
    <w:p w14:paraId="6A86CFEE" w14:textId="5B5CBE78" w:rsidR="00BF221A" w:rsidRPr="005C1DF7" w:rsidRDefault="00BB1FD0" w:rsidP="005C1DF7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221A" w:rsidRPr="005C1DF7">
        <w:rPr>
          <w:sz w:val="26"/>
          <w:szCs w:val="26"/>
        </w:rPr>
        <w:t xml:space="preserve">. Контроль за исполнением постановления возложить на заместителя главы администрации </w:t>
      </w:r>
      <w:r w:rsidR="00D76502" w:rsidRPr="005C1DF7">
        <w:rPr>
          <w:sz w:val="26"/>
          <w:szCs w:val="26"/>
        </w:rPr>
        <w:t xml:space="preserve">Городского округа Шатура </w:t>
      </w:r>
      <w:proofErr w:type="spellStart"/>
      <w:r w:rsidR="00977BB4" w:rsidRPr="005C1DF7">
        <w:rPr>
          <w:sz w:val="26"/>
          <w:szCs w:val="26"/>
        </w:rPr>
        <w:t>Ваврик</w:t>
      </w:r>
      <w:proofErr w:type="spellEnd"/>
      <w:r w:rsidR="00977BB4" w:rsidRPr="005C1DF7">
        <w:rPr>
          <w:sz w:val="26"/>
          <w:szCs w:val="26"/>
        </w:rPr>
        <w:t xml:space="preserve"> И.В.</w:t>
      </w:r>
    </w:p>
    <w:p w14:paraId="50E3D0ED" w14:textId="77777777" w:rsidR="00BF221A" w:rsidRPr="005C1DF7" w:rsidRDefault="00BF221A" w:rsidP="00BF221A">
      <w:pPr>
        <w:ind w:right="282"/>
        <w:jc w:val="both"/>
        <w:rPr>
          <w:sz w:val="26"/>
          <w:szCs w:val="26"/>
        </w:rPr>
      </w:pPr>
      <w:r w:rsidRPr="005C1DF7">
        <w:rPr>
          <w:sz w:val="26"/>
          <w:szCs w:val="26"/>
        </w:rPr>
        <w:t xml:space="preserve"> </w:t>
      </w:r>
    </w:p>
    <w:p w14:paraId="4575DB4C" w14:textId="77777777" w:rsidR="005C1DF7" w:rsidRDefault="005C1DF7" w:rsidP="002F10A7">
      <w:pPr>
        <w:ind w:right="-1"/>
        <w:jc w:val="both"/>
        <w:rPr>
          <w:sz w:val="26"/>
          <w:szCs w:val="26"/>
        </w:rPr>
      </w:pPr>
    </w:p>
    <w:p w14:paraId="556AC37E" w14:textId="77777777" w:rsidR="005C1DF7" w:rsidRDefault="005C1DF7" w:rsidP="002F10A7">
      <w:pPr>
        <w:ind w:right="-1"/>
        <w:jc w:val="both"/>
        <w:rPr>
          <w:sz w:val="26"/>
          <w:szCs w:val="26"/>
        </w:rPr>
      </w:pPr>
    </w:p>
    <w:p w14:paraId="6A3E1D73" w14:textId="7BDAA8DD" w:rsidR="00BF221A" w:rsidRPr="005C1DF7" w:rsidRDefault="00BF221A" w:rsidP="002F10A7">
      <w:pPr>
        <w:ind w:right="-1"/>
        <w:jc w:val="both"/>
        <w:rPr>
          <w:sz w:val="26"/>
          <w:szCs w:val="26"/>
        </w:rPr>
      </w:pPr>
      <w:r w:rsidRPr="005C1DF7">
        <w:rPr>
          <w:sz w:val="26"/>
          <w:szCs w:val="26"/>
        </w:rPr>
        <w:t xml:space="preserve">Глава </w:t>
      </w:r>
      <w:r w:rsidR="00F36C0E" w:rsidRPr="005C1DF7">
        <w:rPr>
          <w:sz w:val="26"/>
          <w:szCs w:val="26"/>
        </w:rPr>
        <w:t>Г</w:t>
      </w:r>
      <w:r w:rsidRPr="005C1DF7">
        <w:rPr>
          <w:sz w:val="26"/>
          <w:szCs w:val="26"/>
        </w:rPr>
        <w:t>ородского округа</w:t>
      </w:r>
      <w:r w:rsidRPr="005C1DF7">
        <w:rPr>
          <w:sz w:val="26"/>
          <w:szCs w:val="26"/>
        </w:rPr>
        <w:tab/>
      </w:r>
      <w:r w:rsidRPr="005C1DF7">
        <w:rPr>
          <w:sz w:val="26"/>
          <w:szCs w:val="26"/>
        </w:rPr>
        <w:tab/>
      </w:r>
      <w:r w:rsidRPr="005C1DF7">
        <w:rPr>
          <w:sz w:val="26"/>
          <w:szCs w:val="26"/>
        </w:rPr>
        <w:tab/>
      </w:r>
      <w:r w:rsidRPr="005C1DF7">
        <w:rPr>
          <w:sz w:val="26"/>
          <w:szCs w:val="26"/>
        </w:rPr>
        <w:tab/>
        <w:t xml:space="preserve">                   </w:t>
      </w:r>
      <w:r w:rsidRPr="005C1DF7">
        <w:rPr>
          <w:sz w:val="26"/>
          <w:szCs w:val="26"/>
        </w:rPr>
        <w:tab/>
      </w:r>
      <w:r w:rsidR="00437A07" w:rsidRPr="005C1DF7">
        <w:rPr>
          <w:sz w:val="26"/>
          <w:szCs w:val="26"/>
        </w:rPr>
        <w:t xml:space="preserve"> </w:t>
      </w:r>
      <w:r w:rsidR="00EC7F42" w:rsidRPr="005C1DF7">
        <w:rPr>
          <w:sz w:val="26"/>
          <w:szCs w:val="26"/>
        </w:rPr>
        <w:t xml:space="preserve"> </w:t>
      </w:r>
      <w:r w:rsidR="002F10A7" w:rsidRPr="005C1DF7">
        <w:rPr>
          <w:sz w:val="26"/>
          <w:szCs w:val="26"/>
        </w:rPr>
        <w:t xml:space="preserve">   </w:t>
      </w:r>
      <w:r w:rsidR="00187607" w:rsidRPr="005C1DF7">
        <w:rPr>
          <w:sz w:val="26"/>
          <w:szCs w:val="26"/>
        </w:rPr>
        <w:t xml:space="preserve"> </w:t>
      </w:r>
      <w:r w:rsidR="00437A07" w:rsidRPr="005C1DF7">
        <w:rPr>
          <w:sz w:val="26"/>
          <w:szCs w:val="26"/>
        </w:rPr>
        <w:t xml:space="preserve"> </w:t>
      </w:r>
      <w:r w:rsidR="005C1DF7">
        <w:rPr>
          <w:sz w:val="26"/>
          <w:szCs w:val="26"/>
        </w:rPr>
        <w:t xml:space="preserve">              </w:t>
      </w:r>
      <w:r w:rsidRPr="005C1DF7">
        <w:rPr>
          <w:sz w:val="26"/>
          <w:szCs w:val="26"/>
        </w:rPr>
        <w:t xml:space="preserve">А.В. </w:t>
      </w:r>
      <w:proofErr w:type="spellStart"/>
      <w:r w:rsidRPr="005C1DF7">
        <w:rPr>
          <w:sz w:val="26"/>
          <w:szCs w:val="26"/>
        </w:rPr>
        <w:t>Артюхин</w:t>
      </w:r>
      <w:proofErr w:type="spellEnd"/>
    </w:p>
    <w:p w14:paraId="6BFCA7C1" w14:textId="77777777" w:rsidR="00BF221A" w:rsidRPr="00C82030" w:rsidRDefault="00BF221A" w:rsidP="00BF221A">
      <w:pPr>
        <w:ind w:right="282"/>
        <w:jc w:val="both"/>
        <w:rPr>
          <w:sz w:val="28"/>
          <w:szCs w:val="28"/>
        </w:rPr>
      </w:pPr>
    </w:p>
    <w:p w14:paraId="451803A3" w14:textId="77777777" w:rsidR="009461BA" w:rsidRDefault="009461BA" w:rsidP="00BF221A"/>
    <w:p w14:paraId="3B780B5D" w14:textId="0758D31E" w:rsidR="00187607" w:rsidRDefault="00187607" w:rsidP="00BF221A">
      <w:pPr>
        <w:rPr>
          <w:sz w:val="28"/>
          <w:szCs w:val="28"/>
        </w:rPr>
      </w:pPr>
    </w:p>
    <w:p w14:paraId="75A7E1B0" w14:textId="448A1B31" w:rsidR="00187607" w:rsidRDefault="00187607" w:rsidP="00BF221A">
      <w:pPr>
        <w:rPr>
          <w:sz w:val="28"/>
          <w:szCs w:val="28"/>
        </w:rPr>
      </w:pPr>
    </w:p>
    <w:p w14:paraId="00C0CAF7" w14:textId="77777777" w:rsidR="00187607" w:rsidRDefault="00187607" w:rsidP="00BF221A">
      <w:pPr>
        <w:rPr>
          <w:sz w:val="28"/>
          <w:szCs w:val="28"/>
        </w:rPr>
      </w:pPr>
    </w:p>
    <w:p w14:paraId="001FF32B" w14:textId="77777777" w:rsidR="00F70829" w:rsidRDefault="00F70829" w:rsidP="00BF221A">
      <w:pPr>
        <w:rPr>
          <w:sz w:val="28"/>
          <w:szCs w:val="28"/>
        </w:rPr>
      </w:pPr>
    </w:p>
    <w:p w14:paraId="751B50CB" w14:textId="77777777" w:rsidR="00321532" w:rsidRPr="00EF183C" w:rsidRDefault="00321532" w:rsidP="00BF221A">
      <w:pPr>
        <w:rPr>
          <w:sz w:val="26"/>
          <w:szCs w:val="26"/>
        </w:rPr>
      </w:pPr>
    </w:p>
    <w:p w14:paraId="2D166F20" w14:textId="77777777" w:rsidR="00186FB2" w:rsidRDefault="00186FB2" w:rsidP="00BF221A">
      <w:pPr>
        <w:rPr>
          <w:sz w:val="26"/>
          <w:szCs w:val="26"/>
        </w:rPr>
      </w:pPr>
    </w:p>
    <w:p w14:paraId="50B1ED60" w14:textId="77777777" w:rsidR="00186FB2" w:rsidRDefault="00186FB2" w:rsidP="00BF221A">
      <w:pPr>
        <w:rPr>
          <w:sz w:val="26"/>
          <w:szCs w:val="26"/>
        </w:rPr>
      </w:pPr>
    </w:p>
    <w:p w14:paraId="54EC520B" w14:textId="77777777" w:rsidR="00186FB2" w:rsidRDefault="00186FB2" w:rsidP="00BF221A">
      <w:pPr>
        <w:rPr>
          <w:sz w:val="26"/>
          <w:szCs w:val="26"/>
        </w:rPr>
      </w:pPr>
    </w:p>
    <w:p w14:paraId="0914457E" w14:textId="77777777" w:rsidR="00186FB2" w:rsidRDefault="00186FB2" w:rsidP="00BF221A">
      <w:pPr>
        <w:rPr>
          <w:sz w:val="26"/>
          <w:szCs w:val="26"/>
        </w:rPr>
      </w:pPr>
    </w:p>
    <w:p w14:paraId="69BAAFEA" w14:textId="77777777" w:rsidR="00186FB2" w:rsidRDefault="00186FB2" w:rsidP="00BF221A">
      <w:pPr>
        <w:rPr>
          <w:sz w:val="26"/>
          <w:szCs w:val="26"/>
        </w:rPr>
      </w:pPr>
    </w:p>
    <w:p w14:paraId="39FB863D" w14:textId="77777777" w:rsidR="00186FB2" w:rsidRDefault="00186FB2" w:rsidP="00BF221A">
      <w:pPr>
        <w:rPr>
          <w:sz w:val="26"/>
          <w:szCs w:val="26"/>
        </w:rPr>
      </w:pPr>
    </w:p>
    <w:p w14:paraId="0159B106" w14:textId="77777777" w:rsidR="00186FB2" w:rsidRDefault="00186FB2" w:rsidP="00BF221A">
      <w:pPr>
        <w:rPr>
          <w:sz w:val="26"/>
          <w:szCs w:val="26"/>
        </w:rPr>
      </w:pPr>
    </w:p>
    <w:p w14:paraId="68E8E501" w14:textId="77777777" w:rsidR="00186FB2" w:rsidRDefault="00186FB2" w:rsidP="00BF221A">
      <w:pPr>
        <w:rPr>
          <w:sz w:val="26"/>
          <w:szCs w:val="26"/>
        </w:rPr>
      </w:pPr>
    </w:p>
    <w:p w14:paraId="49A64F8D" w14:textId="77777777" w:rsidR="00186FB2" w:rsidRDefault="00186FB2" w:rsidP="00BF221A">
      <w:pPr>
        <w:rPr>
          <w:sz w:val="26"/>
          <w:szCs w:val="26"/>
        </w:rPr>
      </w:pPr>
    </w:p>
    <w:p w14:paraId="0C46A0A7" w14:textId="77777777" w:rsidR="00186FB2" w:rsidRDefault="00186FB2" w:rsidP="00BF221A">
      <w:pPr>
        <w:rPr>
          <w:sz w:val="26"/>
          <w:szCs w:val="26"/>
        </w:rPr>
      </w:pPr>
    </w:p>
    <w:p w14:paraId="0C8DE4A3" w14:textId="77777777" w:rsidR="00186FB2" w:rsidRDefault="00186FB2" w:rsidP="00BF221A">
      <w:pPr>
        <w:rPr>
          <w:sz w:val="26"/>
          <w:szCs w:val="26"/>
        </w:rPr>
      </w:pPr>
    </w:p>
    <w:p w14:paraId="3A88FD02" w14:textId="77777777" w:rsidR="00186FB2" w:rsidRDefault="00186FB2" w:rsidP="00BF221A">
      <w:pPr>
        <w:rPr>
          <w:sz w:val="26"/>
          <w:szCs w:val="26"/>
        </w:rPr>
      </w:pPr>
    </w:p>
    <w:p w14:paraId="345F0D9E" w14:textId="77777777" w:rsidR="00186FB2" w:rsidRDefault="00186FB2" w:rsidP="00BF221A">
      <w:pPr>
        <w:rPr>
          <w:sz w:val="26"/>
          <w:szCs w:val="26"/>
        </w:rPr>
      </w:pPr>
    </w:p>
    <w:p w14:paraId="3D9A42B6" w14:textId="77777777" w:rsidR="00186FB2" w:rsidRDefault="00186FB2" w:rsidP="00BF221A">
      <w:pPr>
        <w:rPr>
          <w:sz w:val="26"/>
          <w:szCs w:val="26"/>
        </w:rPr>
      </w:pPr>
    </w:p>
    <w:p w14:paraId="61FE1190" w14:textId="77777777" w:rsidR="00186FB2" w:rsidRDefault="00186FB2" w:rsidP="00BF221A">
      <w:pPr>
        <w:rPr>
          <w:sz w:val="26"/>
          <w:szCs w:val="26"/>
        </w:rPr>
      </w:pPr>
    </w:p>
    <w:p w14:paraId="6AF4AC28" w14:textId="77777777" w:rsidR="00186FB2" w:rsidRDefault="00186FB2" w:rsidP="00BF221A">
      <w:pPr>
        <w:rPr>
          <w:sz w:val="26"/>
          <w:szCs w:val="26"/>
        </w:rPr>
      </w:pPr>
    </w:p>
    <w:p w14:paraId="477D7B7C" w14:textId="77777777" w:rsidR="00186FB2" w:rsidRDefault="00186FB2" w:rsidP="00BF221A">
      <w:pPr>
        <w:rPr>
          <w:sz w:val="26"/>
          <w:szCs w:val="26"/>
        </w:rPr>
      </w:pPr>
    </w:p>
    <w:p w14:paraId="33F70EC0" w14:textId="77777777" w:rsidR="00186FB2" w:rsidRDefault="00186FB2" w:rsidP="00BF221A">
      <w:pPr>
        <w:rPr>
          <w:sz w:val="26"/>
          <w:szCs w:val="26"/>
        </w:rPr>
      </w:pPr>
    </w:p>
    <w:p w14:paraId="27FDB943" w14:textId="77777777" w:rsidR="00186FB2" w:rsidRDefault="00186FB2" w:rsidP="00BF221A">
      <w:pPr>
        <w:rPr>
          <w:sz w:val="26"/>
          <w:szCs w:val="26"/>
        </w:rPr>
      </w:pPr>
    </w:p>
    <w:p w14:paraId="4BB90D31" w14:textId="77777777" w:rsidR="00186FB2" w:rsidRDefault="00186FB2" w:rsidP="00BF221A">
      <w:pPr>
        <w:rPr>
          <w:sz w:val="26"/>
          <w:szCs w:val="26"/>
        </w:rPr>
      </w:pPr>
    </w:p>
    <w:p w14:paraId="153BE014" w14:textId="77777777" w:rsidR="00186FB2" w:rsidRDefault="00186FB2" w:rsidP="00BF221A">
      <w:pPr>
        <w:rPr>
          <w:sz w:val="26"/>
          <w:szCs w:val="26"/>
        </w:rPr>
      </w:pPr>
    </w:p>
    <w:p w14:paraId="3510197C" w14:textId="77777777" w:rsidR="00186FB2" w:rsidRDefault="00186FB2" w:rsidP="00BF221A">
      <w:pPr>
        <w:rPr>
          <w:sz w:val="26"/>
          <w:szCs w:val="26"/>
        </w:rPr>
      </w:pPr>
    </w:p>
    <w:p w14:paraId="45AE890E" w14:textId="77777777" w:rsidR="00186FB2" w:rsidRDefault="00186FB2" w:rsidP="00BF221A">
      <w:pPr>
        <w:rPr>
          <w:sz w:val="26"/>
          <w:szCs w:val="26"/>
        </w:rPr>
      </w:pPr>
    </w:p>
    <w:p w14:paraId="53CCC436" w14:textId="77777777" w:rsidR="00186FB2" w:rsidRDefault="00186FB2" w:rsidP="00BF221A">
      <w:pPr>
        <w:rPr>
          <w:sz w:val="26"/>
          <w:szCs w:val="26"/>
        </w:rPr>
      </w:pPr>
    </w:p>
    <w:p w14:paraId="71903B8F" w14:textId="77777777" w:rsidR="00186FB2" w:rsidRDefault="00186FB2" w:rsidP="00BF221A">
      <w:pPr>
        <w:rPr>
          <w:sz w:val="26"/>
          <w:szCs w:val="26"/>
        </w:rPr>
      </w:pPr>
    </w:p>
    <w:p w14:paraId="4549C506" w14:textId="77777777" w:rsidR="00186FB2" w:rsidRDefault="00186FB2" w:rsidP="00BF221A">
      <w:pPr>
        <w:rPr>
          <w:sz w:val="26"/>
          <w:szCs w:val="26"/>
        </w:rPr>
      </w:pPr>
    </w:p>
    <w:p w14:paraId="3A185C8F" w14:textId="77777777" w:rsidR="00186FB2" w:rsidRDefault="00186FB2" w:rsidP="00BF221A">
      <w:pPr>
        <w:rPr>
          <w:sz w:val="26"/>
          <w:szCs w:val="26"/>
        </w:rPr>
      </w:pPr>
    </w:p>
    <w:p w14:paraId="53A3AA92" w14:textId="77777777" w:rsidR="00186FB2" w:rsidRDefault="00186FB2" w:rsidP="00BF221A">
      <w:pPr>
        <w:rPr>
          <w:sz w:val="26"/>
          <w:szCs w:val="26"/>
        </w:rPr>
      </w:pPr>
    </w:p>
    <w:p w14:paraId="48D38DF6" w14:textId="77777777" w:rsidR="00186FB2" w:rsidRDefault="00186FB2" w:rsidP="00BF221A">
      <w:pPr>
        <w:rPr>
          <w:sz w:val="26"/>
          <w:szCs w:val="26"/>
        </w:rPr>
      </w:pPr>
    </w:p>
    <w:p w14:paraId="76F9F7EC" w14:textId="77777777" w:rsidR="00186FB2" w:rsidRDefault="00186FB2" w:rsidP="00BF221A">
      <w:pPr>
        <w:rPr>
          <w:sz w:val="26"/>
          <w:szCs w:val="26"/>
        </w:rPr>
      </w:pPr>
    </w:p>
    <w:p w14:paraId="6EA9059A" w14:textId="77777777" w:rsidR="00186FB2" w:rsidRDefault="00186FB2" w:rsidP="00BF221A">
      <w:pPr>
        <w:rPr>
          <w:sz w:val="26"/>
          <w:szCs w:val="26"/>
        </w:rPr>
      </w:pPr>
    </w:p>
    <w:p w14:paraId="6548E24C" w14:textId="77777777" w:rsidR="00186FB2" w:rsidRDefault="00186FB2" w:rsidP="00BF221A">
      <w:pPr>
        <w:rPr>
          <w:sz w:val="26"/>
          <w:szCs w:val="26"/>
        </w:rPr>
      </w:pPr>
    </w:p>
    <w:p w14:paraId="381E7977" w14:textId="77777777" w:rsidR="00186FB2" w:rsidRDefault="00186FB2" w:rsidP="00BF221A">
      <w:pPr>
        <w:rPr>
          <w:sz w:val="26"/>
          <w:szCs w:val="26"/>
        </w:rPr>
      </w:pPr>
    </w:p>
    <w:p w14:paraId="0426ADBD" w14:textId="77777777" w:rsidR="00186FB2" w:rsidRDefault="00186FB2" w:rsidP="00BF221A">
      <w:pPr>
        <w:rPr>
          <w:sz w:val="26"/>
          <w:szCs w:val="26"/>
        </w:rPr>
      </w:pPr>
    </w:p>
    <w:p w14:paraId="5AE3E787" w14:textId="77777777" w:rsidR="00186FB2" w:rsidRDefault="00186FB2" w:rsidP="00BF221A">
      <w:pPr>
        <w:rPr>
          <w:sz w:val="26"/>
          <w:szCs w:val="26"/>
        </w:rPr>
      </w:pPr>
    </w:p>
    <w:p w14:paraId="743604E6" w14:textId="77777777" w:rsidR="00186FB2" w:rsidRDefault="00186FB2" w:rsidP="00BF221A">
      <w:pPr>
        <w:rPr>
          <w:sz w:val="26"/>
          <w:szCs w:val="26"/>
        </w:rPr>
      </w:pPr>
    </w:p>
    <w:p w14:paraId="2679D508" w14:textId="55A8B0D5" w:rsidR="00BF221A" w:rsidRPr="00EF183C" w:rsidRDefault="00BF221A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СОГЛАСОВАН</w:t>
      </w:r>
      <w:r w:rsidR="005F3491" w:rsidRPr="00EF183C">
        <w:rPr>
          <w:sz w:val="26"/>
          <w:szCs w:val="26"/>
        </w:rPr>
        <w:t>О</w:t>
      </w:r>
      <w:r w:rsidRPr="00EF183C">
        <w:rPr>
          <w:sz w:val="26"/>
          <w:szCs w:val="26"/>
        </w:rPr>
        <w:t>:</w:t>
      </w:r>
    </w:p>
    <w:p w14:paraId="3F1BBAF5" w14:textId="77777777" w:rsidR="0086512C" w:rsidRPr="00EF183C" w:rsidRDefault="0086512C" w:rsidP="00BF221A">
      <w:pPr>
        <w:rPr>
          <w:sz w:val="26"/>
          <w:szCs w:val="26"/>
        </w:rPr>
      </w:pPr>
    </w:p>
    <w:p w14:paraId="717514F1" w14:textId="77777777" w:rsidR="00C31EAA" w:rsidRPr="00EF183C" w:rsidRDefault="00C31EAA" w:rsidP="00C31EAA">
      <w:pPr>
        <w:rPr>
          <w:sz w:val="26"/>
          <w:szCs w:val="26"/>
        </w:rPr>
      </w:pPr>
      <w:r w:rsidRPr="00EF183C">
        <w:rPr>
          <w:sz w:val="26"/>
          <w:szCs w:val="26"/>
        </w:rPr>
        <w:t>Первый заместитель главы</w:t>
      </w:r>
    </w:p>
    <w:p w14:paraId="33B14DAC" w14:textId="71E1E8D0" w:rsidR="00C31EAA" w:rsidRPr="00EF183C" w:rsidRDefault="00C31EAA" w:rsidP="00C31EAA">
      <w:pPr>
        <w:rPr>
          <w:sz w:val="26"/>
          <w:szCs w:val="26"/>
        </w:rPr>
      </w:pPr>
      <w:r w:rsidRPr="00EF183C">
        <w:rPr>
          <w:sz w:val="26"/>
          <w:szCs w:val="26"/>
        </w:rPr>
        <w:t xml:space="preserve">администрации Городского округа Шатура                             </w:t>
      </w:r>
      <w:r w:rsidR="00EF183C">
        <w:rPr>
          <w:sz w:val="26"/>
          <w:szCs w:val="26"/>
        </w:rPr>
        <w:t xml:space="preserve">       </w:t>
      </w:r>
      <w:r w:rsidRPr="00EF183C">
        <w:rPr>
          <w:sz w:val="26"/>
          <w:szCs w:val="26"/>
        </w:rPr>
        <w:t xml:space="preserve"> П.Н. Андреев</w:t>
      </w:r>
    </w:p>
    <w:p w14:paraId="0745D2F6" w14:textId="77777777" w:rsidR="00C31EAA" w:rsidRPr="00EF183C" w:rsidRDefault="00C31EAA" w:rsidP="00BF221A">
      <w:pPr>
        <w:rPr>
          <w:sz w:val="26"/>
          <w:szCs w:val="26"/>
        </w:rPr>
      </w:pPr>
    </w:p>
    <w:p w14:paraId="10D86494" w14:textId="7E6B3B4C" w:rsidR="00EC7F42" w:rsidRPr="00EF183C" w:rsidRDefault="0086512C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З</w:t>
      </w:r>
      <w:r w:rsidR="00BF221A" w:rsidRPr="00EF183C">
        <w:rPr>
          <w:sz w:val="26"/>
          <w:szCs w:val="26"/>
        </w:rPr>
        <w:t>аме</w:t>
      </w:r>
      <w:r w:rsidR="00F36C0E" w:rsidRPr="00EF183C">
        <w:rPr>
          <w:sz w:val="26"/>
          <w:szCs w:val="26"/>
        </w:rPr>
        <w:t>ститель главы</w:t>
      </w:r>
    </w:p>
    <w:p w14:paraId="12C7E5AE" w14:textId="02AD66E2" w:rsidR="00BF221A" w:rsidRPr="00EF183C" w:rsidRDefault="00EC7F42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а</w:t>
      </w:r>
      <w:r w:rsidR="00F36C0E" w:rsidRPr="00EF183C">
        <w:rPr>
          <w:sz w:val="26"/>
          <w:szCs w:val="26"/>
        </w:rPr>
        <w:t>дминистрации</w:t>
      </w:r>
      <w:r w:rsidRPr="00EF183C">
        <w:rPr>
          <w:sz w:val="26"/>
          <w:szCs w:val="26"/>
        </w:rPr>
        <w:t xml:space="preserve"> Городского округа Шатура</w:t>
      </w:r>
      <w:r w:rsidR="005F3491" w:rsidRPr="00EF183C">
        <w:rPr>
          <w:sz w:val="26"/>
          <w:szCs w:val="26"/>
        </w:rPr>
        <w:tab/>
        <w:t xml:space="preserve">    </w:t>
      </w:r>
      <w:r w:rsidR="00F36C0E" w:rsidRPr="00EF183C">
        <w:rPr>
          <w:sz w:val="26"/>
          <w:szCs w:val="26"/>
        </w:rPr>
        <w:tab/>
        <w:t xml:space="preserve">          </w:t>
      </w:r>
      <w:r w:rsidR="005F3491" w:rsidRPr="00EF183C">
        <w:rPr>
          <w:sz w:val="26"/>
          <w:szCs w:val="26"/>
        </w:rPr>
        <w:t xml:space="preserve"> </w:t>
      </w:r>
      <w:r w:rsidR="00EF183C">
        <w:rPr>
          <w:sz w:val="26"/>
          <w:szCs w:val="26"/>
        </w:rPr>
        <w:t xml:space="preserve">          </w:t>
      </w:r>
      <w:r w:rsidR="005F3491" w:rsidRPr="00EF183C">
        <w:rPr>
          <w:sz w:val="26"/>
          <w:szCs w:val="26"/>
        </w:rPr>
        <w:t xml:space="preserve"> </w:t>
      </w:r>
      <w:r w:rsidR="00F36C0E" w:rsidRPr="00EF183C">
        <w:rPr>
          <w:sz w:val="26"/>
          <w:szCs w:val="26"/>
        </w:rPr>
        <w:t xml:space="preserve"> </w:t>
      </w:r>
      <w:r w:rsidR="0086512C" w:rsidRPr="00EF183C">
        <w:rPr>
          <w:sz w:val="26"/>
          <w:szCs w:val="26"/>
        </w:rPr>
        <w:t xml:space="preserve">И.В. </w:t>
      </w:r>
      <w:proofErr w:type="spellStart"/>
      <w:r w:rsidR="0086512C" w:rsidRPr="00EF183C">
        <w:rPr>
          <w:sz w:val="26"/>
          <w:szCs w:val="26"/>
        </w:rPr>
        <w:t>Ваврик</w:t>
      </w:r>
      <w:proofErr w:type="spellEnd"/>
    </w:p>
    <w:p w14:paraId="162F6EF5" w14:textId="77777777" w:rsidR="003D7A4B" w:rsidRPr="00EF183C" w:rsidRDefault="003D7A4B" w:rsidP="00BF221A">
      <w:pPr>
        <w:rPr>
          <w:sz w:val="26"/>
          <w:szCs w:val="26"/>
        </w:rPr>
      </w:pPr>
    </w:p>
    <w:p w14:paraId="1D322CD7" w14:textId="51AE5C1A" w:rsidR="00EC7F42" w:rsidRPr="00EF183C" w:rsidRDefault="00AF5CC7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И.</w:t>
      </w:r>
      <w:r w:rsidR="00A64CA0" w:rsidRPr="00EF183C">
        <w:rPr>
          <w:sz w:val="26"/>
          <w:szCs w:val="26"/>
        </w:rPr>
        <w:t xml:space="preserve"> </w:t>
      </w:r>
      <w:r w:rsidRPr="00EF183C">
        <w:rPr>
          <w:sz w:val="26"/>
          <w:szCs w:val="26"/>
        </w:rPr>
        <w:t>о. заместителя</w:t>
      </w:r>
      <w:r w:rsidR="00302CE6" w:rsidRPr="00EF183C">
        <w:rPr>
          <w:sz w:val="26"/>
          <w:szCs w:val="26"/>
        </w:rPr>
        <w:t xml:space="preserve"> главы администрации</w:t>
      </w:r>
      <w:r w:rsidR="00BF221A" w:rsidRPr="00EF183C">
        <w:rPr>
          <w:sz w:val="26"/>
          <w:szCs w:val="26"/>
        </w:rPr>
        <w:tab/>
      </w:r>
    </w:p>
    <w:p w14:paraId="6A932ADA" w14:textId="1218B4AE" w:rsidR="00BF221A" w:rsidRPr="00EF183C" w:rsidRDefault="00EC7F42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Городского округа Шатура</w:t>
      </w:r>
      <w:r w:rsidR="00BF221A" w:rsidRPr="00EF183C">
        <w:rPr>
          <w:sz w:val="26"/>
          <w:szCs w:val="26"/>
        </w:rPr>
        <w:tab/>
      </w:r>
      <w:r w:rsidR="00BF221A" w:rsidRPr="00EF183C">
        <w:rPr>
          <w:sz w:val="26"/>
          <w:szCs w:val="26"/>
        </w:rPr>
        <w:tab/>
      </w:r>
      <w:r w:rsidR="00BF221A" w:rsidRPr="00EF183C">
        <w:rPr>
          <w:sz w:val="26"/>
          <w:szCs w:val="26"/>
        </w:rPr>
        <w:tab/>
      </w:r>
      <w:r w:rsidR="00BF221A" w:rsidRPr="00EF183C">
        <w:rPr>
          <w:sz w:val="26"/>
          <w:szCs w:val="26"/>
        </w:rPr>
        <w:tab/>
      </w:r>
      <w:r w:rsidR="005F3491" w:rsidRPr="00EF183C">
        <w:rPr>
          <w:sz w:val="26"/>
          <w:szCs w:val="26"/>
        </w:rPr>
        <w:t xml:space="preserve">  </w:t>
      </w:r>
      <w:r w:rsidRPr="00EF183C">
        <w:rPr>
          <w:sz w:val="26"/>
          <w:szCs w:val="26"/>
        </w:rPr>
        <w:t xml:space="preserve">                    </w:t>
      </w:r>
      <w:r w:rsidR="005F3491" w:rsidRPr="00EF183C">
        <w:rPr>
          <w:sz w:val="26"/>
          <w:szCs w:val="26"/>
        </w:rPr>
        <w:t xml:space="preserve"> </w:t>
      </w:r>
      <w:r w:rsidR="00AF5CC7" w:rsidRPr="00EF183C">
        <w:rPr>
          <w:sz w:val="26"/>
          <w:szCs w:val="26"/>
        </w:rPr>
        <w:t>М.В. Лаврова</w:t>
      </w:r>
    </w:p>
    <w:p w14:paraId="4E8011BC" w14:textId="77777777" w:rsidR="00461A91" w:rsidRPr="00EF183C" w:rsidRDefault="00461A91" w:rsidP="00BF221A">
      <w:pPr>
        <w:rPr>
          <w:sz w:val="26"/>
          <w:szCs w:val="26"/>
        </w:rPr>
      </w:pPr>
    </w:p>
    <w:p w14:paraId="79721F57" w14:textId="1EBB379B" w:rsidR="00EC7F42" w:rsidRPr="00EF183C" w:rsidRDefault="00AF5B9E" w:rsidP="00EC7F42">
      <w:pPr>
        <w:rPr>
          <w:sz w:val="26"/>
          <w:szCs w:val="26"/>
        </w:rPr>
      </w:pPr>
      <w:r w:rsidRPr="00EF183C">
        <w:rPr>
          <w:sz w:val="26"/>
          <w:szCs w:val="26"/>
        </w:rPr>
        <w:t>Н</w:t>
      </w:r>
      <w:r w:rsidR="005F3491" w:rsidRPr="00EF183C">
        <w:rPr>
          <w:sz w:val="26"/>
          <w:szCs w:val="26"/>
        </w:rPr>
        <w:t xml:space="preserve">ачальник управления образования  </w:t>
      </w:r>
    </w:p>
    <w:p w14:paraId="1F387D79" w14:textId="51508E31" w:rsidR="005F3491" w:rsidRPr="00EF183C" w:rsidRDefault="00EC7F42" w:rsidP="00EC7F42">
      <w:pPr>
        <w:rPr>
          <w:sz w:val="26"/>
          <w:szCs w:val="26"/>
        </w:rPr>
      </w:pPr>
      <w:r w:rsidRPr="00EF183C">
        <w:rPr>
          <w:sz w:val="26"/>
          <w:szCs w:val="26"/>
        </w:rPr>
        <w:t>администрации Городского округа Шатура</w:t>
      </w:r>
      <w:r w:rsidR="005F3491" w:rsidRPr="00EF183C">
        <w:rPr>
          <w:sz w:val="26"/>
          <w:szCs w:val="26"/>
        </w:rPr>
        <w:t xml:space="preserve">                              </w:t>
      </w:r>
      <w:r w:rsidR="00EF183C">
        <w:rPr>
          <w:sz w:val="26"/>
          <w:szCs w:val="26"/>
        </w:rPr>
        <w:t xml:space="preserve">      </w:t>
      </w:r>
      <w:r w:rsidR="00AF5B9E" w:rsidRPr="00EF183C">
        <w:rPr>
          <w:sz w:val="26"/>
          <w:szCs w:val="26"/>
        </w:rPr>
        <w:t xml:space="preserve">М.А. </w:t>
      </w:r>
      <w:proofErr w:type="spellStart"/>
      <w:r w:rsidR="00AF5B9E" w:rsidRPr="00EF183C">
        <w:rPr>
          <w:sz w:val="26"/>
          <w:szCs w:val="26"/>
        </w:rPr>
        <w:t>Солдакова</w:t>
      </w:r>
      <w:proofErr w:type="spellEnd"/>
    </w:p>
    <w:p w14:paraId="25E019C7" w14:textId="77777777" w:rsidR="0086512C" w:rsidRPr="00EF183C" w:rsidRDefault="0086512C" w:rsidP="00EC7F42">
      <w:pPr>
        <w:rPr>
          <w:sz w:val="26"/>
          <w:szCs w:val="26"/>
        </w:rPr>
      </w:pPr>
    </w:p>
    <w:p w14:paraId="67B9D0EF" w14:textId="342FF091" w:rsidR="00EC7F42" w:rsidRPr="00EF183C" w:rsidRDefault="00A36AC2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Н</w:t>
      </w:r>
      <w:r w:rsidR="00BF221A" w:rsidRPr="00EF183C">
        <w:rPr>
          <w:sz w:val="26"/>
          <w:szCs w:val="26"/>
        </w:rPr>
        <w:t>ачальник правового управления</w:t>
      </w:r>
      <w:r w:rsidR="00EC7F42" w:rsidRPr="00EF183C">
        <w:rPr>
          <w:sz w:val="26"/>
          <w:szCs w:val="26"/>
        </w:rPr>
        <w:t xml:space="preserve"> </w:t>
      </w:r>
    </w:p>
    <w:p w14:paraId="6B5B56F5" w14:textId="1A6BE072" w:rsidR="00BF221A" w:rsidRPr="00EF183C" w:rsidRDefault="00EC7F42" w:rsidP="00BF221A">
      <w:pPr>
        <w:rPr>
          <w:sz w:val="26"/>
          <w:szCs w:val="26"/>
        </w:rPr>
      </w:pPr>
      <w:r w:rsidRPr="00EF183C">
        <w:rPr>
          <w:sz w:val="26"/>
          <w:szCs w:val="26"/>
        </w:rPr>
        <w:t>администрации Городского округа Шатура</w:t>
      </w:r>
      <w:r w:rsidR="00BF221A" w:rsidRPr="00EF183C">
        <w:rPr>
          <w:sz w:val="26"/>
          <w:szCs w:val="26"/>
        </w:rPr>
        <w:tab/>
      </w:r>
      <w:r w:rsidR="00BF221A" w:rsidRPr="00EF183C">
        <w:rPr>
          <w:sz w:val="26"/>
          <w:szCs w:val="26"/>
        </w:rPr>
        <w:tab/>
      </w:r>
      <w:r w:rsidR="005F3491" w:rsidRPr="00EF183C">
        <w:rPr>
          <w:sz w:val="26"/>
          <w:szCs w:val="26"/>
        </w:rPr>
        <w:t xml:space="preserve">           </w:t>
      </w:r>
      <w:r w:rsidR="00EF183C">
        <w:rPr>
          <w:sz w:val="26"/>
          <w:szCs w:val="26"/>
        </w:rPr>
        <w:t xml:space="preserve">           </w:t>
      </w:r>
      <w:r w:rsidR="005F3491" w:rsidRPr="00EF183C">
        <w:rPr>
          <w:sz w:val="26"/>
          <w:szCs w:val="26"/>
        </w:rPr>
        <w:t xml:space="preserve"> </w:t>
      </w:r>
      <w:r w:rsidR="00A36AC2" w:rsidRPr="00EF183C">
        <w:rPr>
          <w:sz w:val="26"/>
          <w:szCs w:val="26"/>
        </w:rPr>
        <w:t>В.Е. Фёдорова</w:t>
      </w:r>
    </w:p>
    <w:p w14:paraId="2A23E8B2" w14:textId="77777777" w:rsidR="00BF221A" w:rsidRPr="00EF183C" w:rsidRDefault="00BF221A" w:rsidP="00BF221A">
      <w:pPr>
        <w:jc w:val="both"/>
        <w:rPr>
          <w:sz w:val="26"/>
          <w:szCs w:val="26"/>
        </w:rPr>
      </w:pPr>
    </w:p>
    <w:p w14:paraId="5FEC2657" w14:textId="77777777" w:rsidR="005F3491" w:rsidRPr="00EF183C" w:rsidRDefault="005F3491" w:rsidP="00BF221A">
      <w:pPr>
        <w:jc w:val="both"/>
        <w:rPr>
          <w:sz w:val="26"/>
          <w:szCs w:val="26"/>
        </w:rPr>
      </w:pPr>
    </w:p>
    <w:p w14:paraId="0187B14C" w14:textId="77777777" w:rsidR="005F3491" w:rsidRPr="00EF183C" w:rsidRDefault="005F3491" w:rsidP="00BF221A">
      <w:pPr>
        <w:jc w:val="both"/>
        <w:rPr>
          <w:sz w:val="26"/>
          <w:szCs w:val="26"/>
        </w:rPr>
      </w:pPr>
    </w:p>
    <w:p w14:paraId="04372852" w14:textId="7F0CE5C7" w:rsidR="005F3491" w:rsidRPr="00EF183C" w:rsidRDefault="005F3491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Разослано:</w:t>
      </w:r>
    </w:p>
    <w:p w14:paraId="2CD8024C" w14:textId="353C6854" w:rsidR="005F3491" w:rsidRPr="00EF183C" w:rsidRDefault="005F3491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1 экз. – в дело;</w:t>
      </w:r>
    </w:p>
    <w:p w14:paraId="58768030" w14:textId="25CB4A7F" w:rsidR="005E32BE" w:rsidRPr="00EF183C" w:rsidRDefault="005E32BE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1 экз. – в управление образования</w:t>
      </w:r>
      <w:r w:rsidR="00BF221A" w:rsidRPr="00EF183C">
        <w:rPr>
          <w:sz w:val="26"/>
          <w:szCs w:val="26"/>
        </w:rPr>
        <w:t>;</w:t>
      </w:r>
    </w:p>
    <w:p w14:paraId="6093E609" w14:textId="02F5C148" w:rsidR="005E32BE" w:rsidRPr="00EF183C" w:rsidRDefault="005E32BE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1 экз. – в финансовое управление;</w:t>
      </w:r>
      <w:r w:rsidR="00BF221A" w:rsidRPr="00EF183C">
        <w:rPr>
          <w:sz w:val="26"/>
          <w:szCs w:val="26"/>
        </w:rPr>
        <w:t xml:space="preserve"> </w:t>
      </w:r>
    </w:p>
    <w:p w14:paraId="2C28E4C8" w14:textId="44E1BA8C" w:rsidR="005E32BE" w:rsidRPr="00EF183C" w:rsidRDefault="005E32BE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1 экз. -  в управление культуры, спорта и работы с молодежью</w:t>
      </w:r>
      <w:r w:rsidR="00AF0D2E" w:rsidRPr="00EF183C">
        <w:rPr>
          <w:sz w:val="26"/>
          <w:szCs w:val="26"/>
        </w:rPr>
        <w:t>;</w:t>
      </w:r>
    </w:p>
    <w:p w14:paraId="5389746C" w14:textId="22BE64C1" w:rsidR="005E32BE" w:rsidRPr="00EF183C" w:rsidRDefault="005E32BE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1 экз. – в отдел информационной политики</w:t>
      </w:r>
      <w:r w:rsidR="00AF0D2E" w:rsidRPr="00EF183C">
        <w:rPr>
          <w:sz w:val="26"/>
          <w:szCs w:val="26"/>
        </w:rPr>
        <w:t>;</w:t>
      </w:r>
    </w:p>
    <w:p w14:paraId="7D2BF60F" w14:textId="2F9A1B32" w:rsidR="00AF0D2E" w:rsidRPr="00EF183C" w:rsidRDefault="00AF0D2E" w:rsidP="00BF221A">
      <w:pPr>
        <w:jc w:val="both"/>
        <w:rPr>
          <w:sz w:val="26"/>
          <w:szCs w:val="26"/>
        </w:rPr>
      </w:pPr>
      <w:r w:rsidRPr="00EF183C">
        <w:rPr>
          <w:sz w:val="26"/>
          <w:szCs w:val="26"/>
        </w:rPr>
        <w:t>1 экз. – в правовое управление</w:t>
      </w:r>
    </w:p>
    <w:p w14:paraId="30591BC6" w14:textId="77777777" w:rsidR="00BF221A" w:rsidRDefault="00BF221A" w:rsidP="00BF221A">
      <w:pPr>
        <w:jc w:val="both"/>
      </w:pPr>
    </w:p>
    <w:p w14:paraId="7E8C75FA" w14:textId="77777777" w:rsidR="00271A9E" w:rsidRDefault="00271A9E" w:rsidP="00271A9E">
      <w:pPr>
        <w:jc w:val="both"/>
      </w:pPr>
    </w:p>
    <w:p w14:paraId="764ACB6E" w14:textId="77777777" w:rsidR="004F3CE4" w:rsidRDefault="004F3CE4" w:rsidP="00271A9E">
      <w:pPr>
        <w:jc w:val="both"/>
      </w:pPr>
    </w:p>
    <w:p w14:paraId="5AD576E8" w14:textId="77777777" w:rsidR="00141293" w:rsidRDefault="00141293" w:rsidP="00271A9E">
      <w:pPr>
        <w:jc w:val="both"/>
      </w:pPr>
    </w:p>
    <w:p w14:paraId="078D5E8D" w14:textId="77777777" w:rsidR="0039554F" w:rsidRDefault="0039554F" w:rsidP="00271A9E">
      <w:pPr>
        <w:jc w:val="both"/>
      </w:pPr>
    </w:p>
    <w:p w14:paraId="107E37C1" w14:textId="77777777" w:rsidR="003D6A6C" w:rsidRDefault="003D6A6C" w:rsidP="00271A9E">
      <w:pPr>
        <w:jc w:val="both"/>
      </w:pPr>
    </w:p>
    <w:p w14:paraId="3B55EB76" w14:textId="77777777" w:rsidR="0086122B" w:rsidRDefault="0086122B" w:rsidP="00271A9E">
      <w:pPr>
        <w:jc w:val="both"/>
      </w:pPr>
    </w:p>
    <w:p w14:paraId="6A36CF34" w14:textId="77777777" w:rsidR="0086122B" w:rsidRDefault="0086122B" w:rsidP="00271A9E">
      <w:pPr>
        <w:jc w:val="both"/>
      </w:pPr>
    </w:p>
    <w:p w14:paraId="1003EB8C" w14:textId="77777777" w:rsidR="00BB1FD0" w:rsidRDefault="00BB1FD0" w:rsidP="00271A9E">
      <w:pPr>
        <w:jc w:val="both"/>
      </w:pPr>
    </w:p>
    <w:p w14:paraId="01700732" w14:textId="77777777" w:rsidR="00BB1FD0" w:rsidRDefault="00BB1FD0" w:rsidP="00271A9E">
      <w:pPr>
        <w:jc w:val="both"/>
      </w:pPr>
    </w:p>
    <w:p w14:paraId="41D0B885" w14:textId="77777777" w:rsidR="00BB1FD0" w:rsidRDefault="00BB1FD0" w:rsidP="00271A9E">
      <w:pPr>
        <w:jc w:val="both"/>
      </w:pPr>
    </w:p>
    <w:p w14:paraId="17BAA6DB" w14:textId="77777777" w:rsidR="004F3CE4" w:rsidRDefault="004F3CE4" w:rsidP="00271A9E">
      <w:pPr>
        <w:jc w:val="both"/>
      </w:pPr>
    </w:p>
    <w:p w14:paraId="6FEAB03A" w14:textId="77777777" w:rsidR="00271A9E" w:rsidRDefault="00271A9E" w:rsidP="00271A9E">
      <w:pPr>
        <w:jc w:val="both"/>
      </w:pPr>
      <w:r>
        <w:t>Игошина Марина Евгеньевна</w:t>
      </w:r>
    </w:p>
    <w:p w14:paraId="1977A000" w14:textId="77777777" w:rsidR="00271A9E" w:rsidRDefault="00271A9E" w:rsidP="00271A9E">
      <w:pPr>
        <w:jc w:val="both"/>
      </w:pPr>
      <w:r>
        <w:t>Советник начальника</w:t>
      </w:r>
    </w:p>
    <w:p w14:paraId="1D41EE74" w14:textId="77777777" w:rsidR="00271A9E" w:rsidRDefault="00271A9E" w:rsidP="00271A9E">
      <w:pPr>
        <w:jc w:val="both"/>
      </w:pPr>
      <w:r>
        <w:t>управления образования</w:t>
      </w:r>
    </w:p>
    <w:p w14:paraId="05659270" w14:textId="77777777" w:rsidR="00271A9E" w:rsidRDefault="00271A9E" w:rsidP="00271A9E">
      <w:pPr>
        <w:jc w:val="both"/>
      </w:pPr>
      <w:r>
        <w:t>администрации Городского округа Шатура</w:t>
      </w:r>
    </w:p>
    <w:p w14:paraId="339A0943" w14:textId="24FD0D49" w:rsidR="00337F09" w:rsidRDefault="00271A9E" w:rsidP="004F3CE4">
      <w:pPr>
        <w:jc w:val="both"/>
      </w:pPr>
      <w:r w:rsidRPr="00094D7A">
        <w:t>8(49645</w:t>
      </w:r>
      <w:r w:rsidR="003F0C6D">
        <w:t>)3 18 50</w:t>
      </w:r>
    </w:p>
    <w:tbl>
      <w:tblPr>
        <w:tblStyle w:val="a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E7466F" w14:paraId="37B9CFB8" w14:textId="77777777" w:rsidTr="00E7466F">
        <w:tc>
          <w:tcPr>
            <w:tcW w:w="3396" w:type="dxa"/>
          </w:tcPr>
          <w:p w14:paraId="40E062B9" w14:textId="539925CC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lastRenderedPageBreak/>
              <w:t>Приложение</w:t>
            </w:r>
            <w:r w:rsidR="00DB763F">
              <w:rPr>
                <w:sz w:val="26"/>
                <w:szCs w:val="26"/>
              </w:rPr>
              <w:t xml:space="preserve"> № 1</w:t>
            </w:r>
            <w:r w:rsidRPr="00E7466F">
              <w:rPr>
                <w:sz w:val="26"/>
                <w:szCs w:val="26"/>
              </w:rPr>
              <w:t xml:space="preserve"> </w:t>
            </w:r>
          </w:p>
          <w:p w14:paraId="0EA4A08E" w14:textId="7B32CD06" w:rsidR="0039554F" w:rsidRDefault="009A07A5" w:rsidP="00E746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Утверждены</w:t>
            </w:r>
          </w:p>
          <w:p w14:paraId="7B383090" w14:textId="30D93D55" w:rsidR="00E7466F" w:rsidRPr="00E7466F" w:rsidRDefault="0039554F" w:rsidP="00E746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="00E7466F" w:rsidRPr="00E7466F">
              <w:rPr>
                <w:sz w:val="26"/>
                <w:szCs w:val="26"/>
              </w:rPr>
              <w:t xml:space="preserve"> </w:t>
            </w:r>
          </w:p>
          <w:p w14:paraId="35AC10F4" w14:textId="77777777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t>администрации</w:t>
            </w:r>
          </w:p>
          <w:p w14:paraId="2513383C" w14:textId="77777777" w:rsidR="00E7466F" w:rsidRPr="00E7466F" w:rsidRDefault="00E7466F" w:rsidP="00E7466F">
            <w:pPr>
              <w:rPr>
                <w:sz w:val="26"/>
                <w:szCs w:val="26"/>
              </w:rPr>
            </w:pPr>
            <w:r w:rsidRPr="00E7466F">
              <w:rPr>
                <w:sz w:val="26"/>
                <w:szCs w:val="26"/>
              </w:rPr>
              <w:t>Городского округа Шатура</w:t>
            </w:r>
          </w:p>
          <w:p w14:paraId="02134139" w14:textId="3B1F3DDD" w:rsidR="00E7466F" w:rsidRDefault="00E7466F" w:rsidP="00395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7466F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Pr="00E7466F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</w:t>
            </w:r>
            <w:r w:rsidR="0039554F">
              <w:rPr>
                <w:sz w:val="26"/>
                <w:szCs w:val="26"/>
              </w:rPr>
              <w:t>_</w:t>
            </w:r>
            <w:r w:rsidR="00BA5DD3">
              <w:rPr>
                <w:sz w:val="26"/>
                <w:szCs w:val="26"/>
              </w:rPr>
              <w:t>__</w:t>
            </w:r>
            <w:r w:rsidR="0039554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__№_____</w:t>
            </w:r>
          </w:p>
        </w:tc>
      </w:tr>
    </w:tbl>
    <w:p w14:paraId="147EEAEB" w14:textId="77777777" w:rsidR="00483861" w:rsidRDefault="00483861" w:rsidP="0048386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0A85B9B" w14:textId="77777777" w:rsidR="003D6A6C" w:rsidRDefault="003D6A6C" w:rsidP="00483861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7ED079C" w14:textId="77777777" w:rsidR="00B8368B" w:rsidRPr="00B04D1E" w:rsidRDefault="00B8368B" w:rsidP="00B8368B">
      <w:pPr>
        <w:keepNext/>
        <w:jc w:val="center"/>
        <w:rPr>
          <w:rFonts w:eastAsia="Calibri"/>
          <w:sz w:val="28"/>
          <w:szCs w:val="28"/>
        </w:rPr>
      </w:pPr>
      <w:r w:rsidRPr="00B04D1E">
        <w:rPr>
          <w:rFonts w:eastAsia="Calibri"/>
          <w:sz w:val="28"/>
          <w:szCs w:val="28"/>
        </w:rPr>
        <w:t xml:space="preserve">ТРЕБОВАНИЯ </w:t>
      </w:r>
    </w:p>
    <w:p w14:paraId="5B49EBDF" w14:textId="1F6BFD0E" w:rsidR="00B8368B" w:rsidRPr="00B04D1E" w:rsidRDefault="00B8368B" w:rsidP="00B8368B">
      <w:pPr>
        <w:keepNext/>
        <w:jc w:val="center"/>
        <w:rPr>
          <w:rFonts w:eastAsia="Calibri"/>
          <w:sz w:val="28"/>
          <w:szCs w:val="28"/>
        </w:rPr>
      </w:pPr>
      <w:bookmarkStart w:id="0" w:name="_Hlk130201089"/>
      <w:r w:rsidRPr="00B04D1E">
        <w:rPr>
          <w:rFonts w:eastAsia="Calibri"/>
          <w:sz w:val="28"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="00BF008A">
        <w:rPr>
          <w:rFonts w:eastAsia="Calibri"/>
          <w:iCs/>
          <w:sz w:val="28"/>
          <w:szCs w:val="28"/>
        </w:rPr>
        <w:t>Городском округе Шатура</w:t>
      </w:r>
      <w:r w:rsidRPr="00B04D1E">
        <w:rPr>
          <w:bCs/>
          <w:sz w:val="28"/>
          <w:szCs w:val="28"/>
        </w:rPr>
        <w:t xml:space="preserve"> </w:t>
      </w:r>
      <w:r w:rsidRPr="00B04D1E">
        <w:rPr>
          <w:rFonts w:eastAsia="Calibri"/>
          <w:sz w:val="28"/>
          <w:szCs w:val="28"/>
        </w:rPr>
        <w:t xml:space="preserve">в </w:t>
      </w:r>
      <w:r w:rsidRPr="00B04D1E">
        <w:rPr>
          <w:bCs/>
          <w:sz w:val="28"/>
          <w:szCs w:val="28"/>
        </w:rPr>
        <w:t>соответствии</w:t>
      </w:r>
      <w:r w:rsidRPr="00B04D1E">
        <w:rPr>
          <w:rFonts w:eastAsia="Calibri"/>
          <w:sz w:val="28"/>
          <w:szCs w:val="28"/>
        </w:rPr>
        <w:t xml:space="preserve"> с социальным сертификатом</w:t>
      </w:r>
      <w:bookmarkEnd w:id="0"/>
      <w:r w:rsidRPr="00B04D1E">
        <w:rPr>
          <w:rFonts w:eastAsia="Calibri"/>
          <w:sz w:val="28"/>
          <w:szCs w:val="28"/>
        </w:rPr>
        <w:t xml:space="preserve"> </w:t>
      </w:r>
      <w:r w:rsidRPr="00B04D1E">
        <w:rPr>
          <w:rFonts w:eastAsia="Calibri"/>
          <w:sz w:val="28"/>
          <w:szCs w:val="28"/>
        </w:rPr>
        <w:br/>
      </w:r>
    </w:p>
    <w:p w14:paraId="3DEAC21F" w14:textId="77777777" w:rsidR="00B8368B" w:rsidRPr="00230427" w:rsidRDefault="00B8368B" w:rsidP="00B8368B">
      <w:pPr>
        <w:keepNext/>
        <w:jc w:val="center"/>
        <w:rPr>
          <w:rFonts w:eastAsia="Calibri"/>
          <w:b/>
          <w:sz w:val="28"/>
          <w:szCs w:val="28"/>
        </w:rPr>
      </w:pPr>
    </w:p>
    <w:p w14:paraId="7225FF9E" w14:textId="08E6C024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>1. 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 w:rsidRPr="00CC0C4A">
        <w:rPr>
          <w:rFonts w:eastAsia="Calibri"/>
          <w:b/>
          <w:sz w:val="28"/>
          <w:szCs w:val="28"/>
        </w:rPr>
        <w:t xml:space="preserve"> </w:t>
      </w:r>
      <w:r w:rsidRPr="00CC0C4A">
        <w:rPr>
          <w:rFonts w:eastAsia="Calibri"/>
          <w:bCs/>
          <w:sz w:val="28"/>
          <w:szCs w:val="28"/>
        </w:rPr>
        <w:t xml:space="preserve">в </w:t>
      </w:r>
      <w:r w:rsidR="00BF008A" w:rsidRPr="00CC0C4A">
        <w:rPr>
          <w:rFonts w:eastAsia="Calibri"/>
          <w:bCs/>
          <w:iCs/>
          <w:sz w:val="28"/>
          <w:szCs w:val="28"/>
        </w:rPr>
        <w:t xml:space="preserve">Городском округе Шатура </w:t>
      </w:r>
      <w:r w:rsidRPr="00CC0C4A">
        <w:rPr>
          <w:rFonts w:eastAsia="Calibri"/>
          <w:bCs/>
          <w:sz w:val="28"/>
          <w:szCs w:val="28"/>
        </w:rPr>
        <w:t xml:space="preserve">в </w:t>
      </w:r>
      <w:r w:rsidRPr="00CC0C4A">
        <w:rPr>
          <w:bCs/>
          <w:sz w:val="28"/>
          <w:szCs w:val="28"/>
        </w:rPr>
        <w:t xml:space="preserve">соответствии  </w:t>
      </w:r>
      <w:r w:rsidRPr="00CC0C4A">
        <w:rPr>
          <w:rFonts w:eastAsia="Calibri"/>
          <w:bCs/>
          <w:sz w:val="28"/>
          <w:szCs w:val="28"/>
        </w:rPr>
        <w:t xml:space="preserve">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</w:t>
      </w:r>
      <w:r w:rsidR="00BF008A" w:rsidRPr="0026252D">
        <w:rPr>
          <w:rFonts w:eastAsia="Calibri"/>
          <w:bCs/>
          <w:sz w:val="28"/>
          <w:szCs w:val="28"/>
        </w:rPr>
        <w:t>Московской области</w:t>
      </w:r>
      <w:r w:rsidRPr="0026252D">
        <w:rPr>
          <w:rFonts w:eastAsia="Calibri"/>
          <w:bCs/>
          <w:sz w:val="28"/>
          <w:szCs w:val="28"/>
        </w:rPr>
        <w:t>,</w:t>
      </w:r>
      <w:r w:rsidRPr="00CC0C4A">
        <w:rPr>
          <w:rFonts w:eastAsia="Calibri"/>
          <w:bCs/>
          <w:sz w:val="28"/>
          <w:szCs w:val="28"/>
        </w:rPr>
        <w:t xml:space="preserve"> в соответствии с социальными сертификатами.</w:t>
      </w:r>
    </w:p>
    <w:p w14:paraId="36CC40DE" w14:textId="6061B095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 xml:space="preserve">2. Уполномоченным органом, утверждающим муниципальный социальный заказ на оказание муниципальной услуги и обеспечивающим его исполнение, является </w:t>
      </w:r>
      <w:r w:rsidR="00BF008A" w:rsidRPr="0026252D">
        <w:rPr>
          <w:rFonts w:eastAsia="Calibri"/>
          <w:bCs/>
          <w:sz w:val="28"/>
          <w:szCs w:val="28"/>
        </w:rPr>
        <w:t>администрация Городского округа Шатура</w:t>
      </w:r>
      <w:r w:rsidR="00BF008A" w:rsidRPr="00CC0C4A">
        <w:rPr>
          <w:rFonts w:eastAsia="Calibri"/>
          <w:bCs/>
          <w:sz w:val="28"/>
          <w:szCs w:val="28"/>
        </w:rPr>
        <w:t xml:space="preserve"> </w:t>
      </w:r>
      <w:r w:rsidRPr="00CC0C4A">
        <w:rPr>
          <w:rFonts w:eastAsia="Calibri"/>
          <w:bCs/>
          <w:sz w:val="28"/>
          <w:szCs w:val="28"/>
        </w:rPr>
        <w:t>(далее – уполномоченный орган).</w:t>
      </w:r>
    </w:p>
    <w:p w14:paraId="54E150D9" w14:textId="74F73953" w:rsidR="00B8368B" w:rsidRPr="00CC0C4A" w:rsidRDefault="00B8368B" w:rsidP="00622B9E">
      <w:pPr>
        <w:ind w:firstLine="851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>3. Исполнителем муниципальной услуги является организация, осуществляющая образовательную деятельность или индивидуальный предприниматель,</w:t>
      </w:r>
      <w:r w:rsidRPr="00CC0C4A">
        <w:rPr>
          <w:kern w:val="2"/>
          <w:sz w:val="28"/>
          <w:szCs w:val="28"/>
          <w14:ligatures w14:val="standardContextual"/>
        </w:rPr>
        <w:t xml:space="preserve"> </w:t>
      </w:r>
      <w:r w:rsidRPr="00CC0C4A">
        <w:rPr>
          <w:rFonts w:eastAsia="Calibri"/>
          <w:bCs/>
          <w:sz w:val="28"/>
          <w:szCs w:val="28"/>
        </w:rPr>
        <w:t xml:space="preserve"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</w:t>
      </w:r>
      <w:r w:rsidRPr="0026252D">
        <w:rPr>
          <w:rFonts w:eastAsia="Calibri"/>
          <w:bCs/>
          <w:sz w:val="28"/>
          <w:szCs w:val="28"/>
        </w:rPr>
        <w:t>постановлением администрации</w:t>
      </w:r>
      <w:r w:rsidR="00BF008A" w:rsidRPr="0026252D">
        <w:rPr>
          <w:rFonts w:eastAsia="Calibri"/>
          <w:bCs/>
          <w:sz w:val="28"/>
          <w:szCs w:val="28"/>
        </w:rPr>
        <w:t xml:space="preserve"> Городского округа Шатура</w:t>
      </w:r>
      <w:r w:rsidRPr="0026252D">
        <w:rPr>
          <w:rFonts w:eastAsia="Calibri"/>
          <w:bCs/>
          <w:sz w:val="28"/>
          <w:szCs w:val="28"/>
        </w:rPr>
        <w:t xml:space="preserve">  </w:t>
      </w:r>
      <w:r w:rsidR="00622B9E" w:rsidRPr="0026252D">
        <w:rPr>
          <w:sz w:val="28"/>
          <w:szCs w:val="28"/>
        </w:rPr>
        <w:t>от 28.07.2023 № 1673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622B9E" w:rsidRPr="00CC0C4A">
        <w:rPr>
          <w:rFonts w:eastAsia="Calibri"/>
          <w:bCs/>
          <w:sz w:val="28"/>
          <w:szCs w:val="28"/>
        </w:rPr>
        <w:t xml:space="preserve"> </w:t>
      </w:r>
      <w:r w:rsidRPr="00CC0C4A">
        <w:rPr>
          <w:rFonts w:eastAsia="Calibri"/>
          <w:bCs/>
          <w:sz w:val="28"/>
          <w:szCs w:val="28"/>
        </w:rPr>
        <w:t>(далее соответственно – Исполнитель, Порядок формирования реестра исполнителей).</w:t>
      </w:r>
    </w:p>
    <w:p w14:paraId="62E78A9E" w14:textId="09DEB780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 xml:space="preserve">4. Потребителями муниципальной услуги являются дети в возрасте от 5 до 18 лет, проживающие на </w:t>
      </w:r>
      <w:r w:rsidRPr="0026252D">
        <w:rPr>
          <w:rFonts w:eastAsia="Calibri"/>
          <w:bCs/>
          <w:sz w:val="28"/>
          <w:szCs w:val="28"/>
        </w:rPr>
        <w:t xml:space="preserve">территории </w:t>
      </w:r>
      <w:r w:rsidR="00FA49F9" w:rsidRPr="0026252D">
        <w:rPr>
          <w:rFonts w:eastAsia="Calibri"/>
          <w:bCs/>
          <w:sz w:val="28"/>
          <w:szCs w:val="28"/>
        </w:rPr>
        <w:t>Городского округа Шатура</w:t>
      </w:r>
      <w:r w:rsidRPr="00CC0C4A">
        <w:rPr>
          <w:rFonts w:eastAsia="Calibri"/>
          <w:bCs/>
          <w:sz w:val="28"/>
          <w:szCs w:val="28"/>
        </w:rPr>
        <w:t xml:space="preserve"> и имеющие право на получение муниципальных услуг в соответствии с социальным сертификатом (далее - Потребитель).</w:t>
      </w:r>
    </w:p>
    <w:p w14:paraId="67BDBDEA" w14:textId="74D96DA6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 xml:space="preserve">5. Подтверждение соответствия настоящим Требованиям дополнительной общеразвивающей программы, сведения о которой </w:t>
      </w:r>
      <w:r w:rsidRPr="00CC0C4A">
        <w:rPr>
          <w:rFonts w:eastAsia="Calibri"/>
          <w:bCs/>
          <w:sz w:val="28"/>
          <w:szCs w:val="28"/>
        </w:rPr>
        <w:lastRenderedPageBreak/>
        <w:t>включаются уполномоченным органом по заявлению Исполнителя в соответствующий раздел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 оценки качества в соответствии с Регламентом проведения независимой оценки качества дополнительных общеобразова</w:t>
      </w:r>
      <w:r w:rsidR="00E1471F" w:rsidRPr="00CC0C4A">
        <w:rPr>
          <w:rFonts w:eastAsia="Calibri"/>
          <w:bCs/>
          <w:sz w:val="28"/>
          <w:szCs w:val="28"/>
        </w:rPr>
        <w:t xml:space="preserve">тельных программ, </w:t>
      </w:r>
      <w:r w:rsidR="00E1471F" w:rsidRPr="0026252D">
        <w:rPr>
          <w:rFonts w:eastAsia="Calibri"/>
          <w:bCs/>
          <w:sz w:val="28"/>
          <w:szCs w:val="28"/>
        </w:rPr>
        <w:t>утвержденным актом</w:t>
      </w:r>
      <w:r w:rsidRPr="0026252D">
        <w:rPr>
          <w:rFonts w:eastAsia="Calibri"/>
          <w:bCs/>
          <w:sz w:val="28"/>
          <w:szCs w:val="28"/>
        </w:rPr>
        <w:t xml:space="preserve"> Министерства образования </w:t>
      </w:r>
      <w:r w:rsidR="00FA49F9" w:rsidRPr="0026252D">
        <w:rPr>
          <w:rFonts w:eastAsia="Calibri"/>
          <w:bCs/>
          <w:sz w:val="28"/>
          <w:szCs w:val="28"/>
        </w:rPr>
        <w:t>Московской области</w:t>
      </w:r>
      <w:r w:rsidRPr="00CC0C4A">
        <w:rPr>
          <w:rFonts w:eastAsia="Calibri"/>
          <w:bCs/>
          <w:sz w:val="28"/>
          <w:szCs w:val="28"/>
        </w:rPr>
        <w:t xml:space="preserve"> (далее – Регламент НОК).</w:t>
      </w:r>
    </w:p>
    <w:p w14:paraId="752BB723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 xml:space="preserve">6. </w:t>
      </w:r>
      <w:r w:rsidRPr="0026252D">
        <w:rPr>
          <w:rFonts w:eastAsia="Calibri"/>
          <w:bCs/>
          <w:sz w:val="28"/>
          <w:szCs w:val="28"/>
        </w:rPr>
        <w:t>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 требованиям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Минимальные требования),</w:t>
      </w:r>
      <w:r w:rsidRPr="00CC0C4A">
        <w:rPr>
          <w:rFonts w:eastAsia="Calibri"/>
          <w:bCs/>
          <w:sz w:val="28"/>
          <w:szCs w:val="28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</w:p>
    <w:p w14:paraId="291DA098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>7. 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70A6A9D4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  <w:r w:rsidRPr="00CC0C4A">
        <w:rPr>
          <w:rFonts w:eastAsia="Calibri"/>
          <w:bCs/>
          <w:sz w:val="28"/>
          <w:szCs w:val="28"/>
        </w:rPr>
        <w:t xml:space="preserve">8. Мероприятия по оказанию муниципальной услуги включают в себя проведение занятий в формате, определенном </w:t>
      </w:r>
      <w:r w:rsidRPr="00CC0C4A">
        <w:rPr>
          <w:sz w:val="28"/>
          <w:szCs w:val="28"/>
        </w:rPr>
        <w:t>в разделе II</w:t>
      </w:r>
      <w:r w:rsidRPr="00CC0C4A">
        <w:rPr>
          <w:sz w:val="28"/>
          <w:szCs w:val="28"/>
          <w:lang w:val="en-US"/>
        </w:rPr>
        <w:t>I</w:t>
      </w:r>
      <w:r w:rsidRPr="00CC0C4A">
        <w:rPr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Pr="00CC0C4A">
        <w:rPr>
          <w:rFonts w:eastAsia="Calibri"/>
          <w:bCs/>
          <w:sz w:val="28"/>
          <w:szCs w:val="28"/>
        </w:rPr>
        <w:t>Порядку формирования реестра исполнителей.</w:t>
      </w:r>
    </w:p>
    <w:p w14:paraId="44CE1636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>9. 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3136FA8C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 xml:space="preserve">10. В объеме муниципального заказа, установленном Исполнителю оказания муниципальной услуги по результатам отбора, учитываются </w:t>
      </w:r>
      <w:r w:rsidRPr="0026252D">
        <w:rPr>
          <w:rFonts w:eastAsia="Calibri"/>
          <w:bCs/>
          <w:sz w:val="28"/>
          <w:szCs w:val="28"/>
        </w:rPr>
        <w:t>человеко-часы реализации дополнительной общеразвивающей программы.</w:t>
      </w:r>
    </w:p>
    <w:p w14:paraId="25369A0A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>11. Значение нормативных затрат на оказание муниципальной услуги ежегодно устанавливается актом Уполномоченного органа.</w:t>
      </w:r>
    </w:p>
    <w:p w14:paraId="3AC0288E" w14:textId="77777777" w:rsidR="00B8368B" w:rsidRPr="00CC0C4A" w:rsidRDefault="00B8368B" w:rsidP="00B8368B">
      <w:pPr>
        <w:keepNext/>
        <w:ind w:firstLine="709"/>
        <w:jc w:val="both"/>
        <w:rPr>
          <w:rFonts w:eastAsia="Calibri"/>
          <w:bCs/>
          <w:sz w:val="28"/>
          <w:szCs w:val="28"/>
        </w:rPr>
      </w:pPr>
      <w:r w:rsidRPr="00CC0C4A">
        <w:rPr>
          <w:rFonts w:eastAsia="Calibri"/>
          <w:bCs/>
          <w:sz w:val="28"/>
          <w:szCs w:val="28"/>
        </w:rPr>
        <w:t>13. Контроль за реализацией мероприятий по оказанию муниципальной услуги осуществляется уполномоченным органом в соответствии с действующим законодательством Российской Федерации.</w:t>
      </w:r>
    </w:p>
    <w:p w14:paraId="78E0AEE4" w14:textId="77777777" w:rsidR="00B8368B" w:rsidRPr="00CC0C4A" w:rsidRDefault="00B8368B" w:rsidP="00B8368B">
      <w:pPr>
        <w:ind w:firstLine="709"/>
        <w:rPr>
          <w:b/>
          <w:bCs/>
          <w:i/>
          <w:sz w:val="28"/>
          <w:szCs w:val="28"/>
          <w:vertAlign w:val="subscript"/>
        </w:rPr>
      </w:pPr>
    </w:p>
    <w:p w14:paraId="49449A2E" w14:textId="2708BA80" w:rsidR="00B8368B" w:rsidRPr="0026252D" w:rsidRDefault="00FA49F9" w:rsidP="00B8368B">
      <w:pPr>
        <w:keepNext/>
        <w:ind w:left="6804"/>
        <w:jc w:val="center"/>
        <w:rPr>
          <w:rFonts w:eastAsia="Calibri"/>
          <w:bCs/>
        </w:rPr>
      </w:pPr>
      <w:r w:rsidRPr="0026252D">
        <w:rPr>
          <w:rFonts w:eastAsia="Calibri"/>
          <w:bCs/>
        </w:rPr>
        <w:lastRenderedPageBreak/>
        <w:t xml:space="preserve">       </w:t>
      </w:r>
      <w:r w:rsidR="00B8368B" w:rsidRPr="0026252D">
        <w:rPr>
          <w:rFonts w:eastAsia="Calibri"/>
          <w:bCs/>
        </w:rPr>
        <w:t>Приложение № 1</w:t>
      </w:r>
    </w:p>
    <w:p w14:paraId="5EA262D4" w14:textId="14E77F11" w:rsidR="00B8368B" w:rsidRPr="0026252D" w:rsidRDefault="00FA49F9" w:rsidP="00FA49F9">
      <w:pPr>
        <w:keepNext/>
        <w:jc w:val="center"/>
        <w:rPr>
          <w:rFonts w:eastAsia="Calibri"/>
          <w:b/>
        </w:rPr>
      </w:pPr>
      <w:r w:rsidRPr="0026252D">
        <w:rPr>
          <w:rFonts w:eastAsia="Calibri"/>
          <w:bCs/>
        </w:rPr>
        <w:t xml:space="preserve">                                                                                                    </w:t>
      </w:r>
      <w:r w:rsidR="00B8368B" w:rsidRPr="0026252D">
        <w:rPr>
          <w:rFonts w:eastAsia="Calibri"/>
          <w:bCs/>
        </w:rPr>
        <w:t>к Требованиям</w:t>
      </w:r>
    </w:p>
    <w:p w14:paraId="688A7166" w14:textId="77777777" w:rsidR="00B8368B" w:rsidRPr="0026252D" w:rsidRDefault="00B8368B" w:rsidP="00B8368B">
      <w:pPr>
        <w:keepNext/>
        <w:jc w:val="center"/>
        <w:rPr>
          <w:rFonts w:eastAsia="Calibri"/>
          <w:b/>
        </w:rPr>
      </w:pPr>
    </w:p>
    <w:p w14:paraId="222D4F84" w14:textId="77777777" w:rsidR="00B8368B" w:rsidRPr="0026252D" w:rsidRDefault="00B8368B" w:rsidP="00B8368B">
      <w:pPr>
        <w:keepNext/>
        <w:jc w:val="center"/>
        <w:rPr>
          <w:rFonts w:eastAsia="Calibri"/>
          <w:b/>
        </w:rPr>
      </w:pPr>
      <w:bookmarkStart w:id="1" w:name="_GoBack"/>
      <w:bookmarkEnd w:id="1"/>
    </w:p>
    <w:p w14:paraId="0CDC6948" w14:textId="77777777" w:rsidR="00D17060" w:rsidRPr="0026252D" w:rsidRDefault="00D17060" w:rsidP="00D17060">
      <w:pPr>
        <w:keepNext/>
        <w:jc w:val="center"/>
        <w:rPr>
          <w:rFonts w:eastAsia="Calibri"/>
          <w:caps/>
        </w:rPr>
      </w:pPr>
      <w:r w:rsidRPr="0026252D">
        <w:rPr>
          <w:rFonts w:eastAsia="Calibri"/>
          <w:caps/>
        </w:rPr>
        <w:t xml:space="preserve">Минимальные требования </w:t>
      </w:r>
    </w:p>
    <w:p w14:paraId="7EBFB1D7" w14:textId="77777777" w:rsidR="00D17060" w:rsidRPr="0026252D" w:rsidRDefault="00D17060" w:rsidP="00D17060">
      <w:pPr>
        <w:keepNext/>
        <w:jc w:val="center"/>
        <w:rPr>
          <w:rFonts w:eastAsia="Calibri"/>
        </w:rPr>
      </w:pPr>
      <w:r w:rsidRPr="0026252D">
        <w:rPr>
          <w:rFonts w:eastAsia="Calibri"/>
        </w:rPr>
        <w:t>к оказанию муниципальной услуги в социальной сфере по реализации дополнительных общеразвивающих программ</w:t>
      </w:r>
    </w:p>
    <w:p w14:paraId="1B167846" w14:textId="77777777" w:rsidR="00D17060" w:rsidRPr="009A07A5" w:rsidRDefault="00D17060" w:rsidP="00D17060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D17060" w:rsidRPr="009A07A5" w14:paraId="3A4874C1" w14:textId="77777777" w:rsidTr="00FE3EB5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10CFF3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kern w:val="2"/>
                <w14:ligatures w14:val="standardContextual"/>
              </w:rPr>
            </w:pPr>
            <w:r w:rsidRPr="009A07A5">
              <w:rPr>
                <w:bCs/>
                <w:kern w:val="2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0671CC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kern w:val="2"/>
                <w14:ligatures w14:val="standardContextual"/>
              </w:rPr>
            </w:pPr>
            <w:r w:rsidRPr="009A07A5">
              <w:rPr>
                <w:bCs/>
                <w:kern w:val="2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14:paraId="08B3DB32" w14:textId="77777777" w:rsidR="00D17060" w:rsidRPr="009A07A5" w:rsidRDefault="00D17060" w:rsidP="00D17060">
      <w:pPr>
        <w:spacing w:line="360" w:lineRule="auto"/>
        <w:rPr>
          <w:bCs/>
          <w:sz w:val="2"/>
          <w:szCs w:val="2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D17060" w:rsidRPr="009A07A5" w14:paraId="1D11BF49" w14:textId="77777777" w:rsidTr="00FE3EB5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ECC0C9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14:ligatures w14:val="standardContextual"/>
              </w:rPr>
            </w:pPr>
            <w:r w:rsidRPr="009A07A5">
              <w:rPr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CE4FD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14:ligatures w14:val="standardContextual"/>
              </w:rPr>
            </w:pPr>
            <w:r w:rsidRPr="009A07A5">
              <w:rPr>
                <w:bCs/>
                <w:kern w:val="2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AD9B56C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center"/>
              <w:rPr>
                <w:bCs/>
                <w:kern w:val="2"/>
                <w14:ligatures w14:val="standardContextual"/>
              </w:rPr>
            </w:pPr>
            <w:r w:rsidRPr="009A07A5">
              <w:rPr>
                <w:bCs/>
                <w:kern w:val="2"/>
                <w14:ligatures w14:val="standardContextual"/>
              </w:rPr>
              <w:t>3</w:t>
            </w:r>
          </w:p>
        </w:tc>
      </w:tr>
      <w:tr w:rsidR="00D17060" w:rsidRPr="009A07A5" w14:paraId="668DAC89" w14:textId="77777777" w:rsidTr="00FE3EB5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41F32" w14:textId="77777777" w:rsidR="00D17060" w:rsidRPr="009A07A5" w:rsidRDefault="00D17060" w:rsidP="00D17060">
            <w:pPr>
              <w:pStyle w:val="af6"/>
              <w:numPr>
                <w:ilvl w:val="0"/>
                <w:numId w:val="32"/>
              </w:numPr>
              <w:shd w:val="clear" w:color="auto" w:fill="FFFFFF"/>
              <w:jc w:val="center"/>
              <w:rPr>
                <w:bCs/>
                <w:kern w:val="2"/>
                <w14:ligatures w14:val="standardContextual"/>
              </w:rPr>
            </w:pPr>
            <w:r w:rsidRPr="009A07A5">
              <w:rPr>
                <w:bCs/>
                <w:kern w:val="2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D17060" w:rsidRPr="00230427" w14:paraId="6B612CAE" w14:textId="77777777" w:rsidTr="00FE3EB5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20E8C5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8EC813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499E5A11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</w:t>
            </w:r>
          </w:p>
          <w:p w14:paraId="5AF21DDC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 </w:t>
            </w:r>
          </w:p>
          <w:p w14:paraId="1570590A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2149F7D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Муниципальная</w:t>
            </w:r>
            <w:r w:rsidRPr="00230427">
              <w:rPr>
                <w:kern w:val="2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8" w:history="1">
              <w:r w:rsidRPr="00230427">
                <w:rPr>
                  <w:kern w:val="2"/>
                  <w14:ligatures w14:val="standardContextual"/>
                </w:rPr>
                <w:t>Федерального закона от 29.12.2012 № 273-</w:t>
              </w:r>
              <w:proofErr w:type="gramStart"/>
              <w:r w:rsidRPr="00230427">
                <w:rPr>
                  <w:kern w:val="2"/>
                  <w14:ligatures w14:val="standardContextual"/>
                </w:rPr>
                <w:t>ФЗ  "</w:t>
              </w:r>
              <w:proofErr w:type="gramEnd"/>
              <w:r w:rsidRPr="00230427">
                <w:rPr>
                  <w:kern w:val="2"/>
                  <w14:ligatures w14:val="standardContextual"/>
                </w:rPr>
                <w:t>Об образовании в Российской Федерации"</w:t>
              </w:r>
            </w:hyperlink>
            <w:r w:rsidRPr="00230427">
              <w:rPr>
                <w:kern w:val="2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3C37437F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 и к помещениям при оказании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услуги, не требуют повторного подтверждения при оказании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услуги.</w:t>
            </w:r>
          </w:p>
          <w:p w14:paraId="2F2524BF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Информационное обеспечение </w:t>
            </w:r>
            <w:proofErr w:type="gramStart"/>
            <w:r w:rsidRPr="00230427">
              <w:rPr>
                <w:kern w:val="2"/>
                <w14:ligatures w14:val="standardContextual"/>
              </w:rPr>
              <w:t xml:space="preserve">предоставления  </w:t>
            </w:r>
            <w:r>
              <w:rPr>
                <w:kern w:val="2"/>
                <w14:ligatures w14:val="standardContextual"/>
              </w:rPr>
              <w:t>муниципальной</w:t>
            </w:r>
            <w:proofErr w:type="gramEnd"/>
            <w:r w:rsidRPr="00230427">
              <w:rPr>
                <w:kern w:val="2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EFF8369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Муниципальная</w:t>
            </w:r>
            <w:r w:rsidRPr="00230427">
              <w:rPr>
                <w:kern w:val="2"/>
                <w14:ligatures w14:val="standardContextual"/>
              </w:rPr>
              <w:t xml:space="preserve"> 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</w:t>
            </w:r>
            <w:r w:rsidRPr="00230427">
              <w:rPr>
                <w:kern w:val="2"/>
                <w14:ligatures w14:val="standardContextual"/>
              </w:rPr>
              <w:lastRenderedPageBreak/>
              <w:t>безопасности и (или) безвредности для человека факторов среды обитания».</w:t>
            </w:r>
          </w:p>
        </w:tc>
      </w:tr>
      <w:tr w:rsidR="00D17060" w:rsidRPr="00230427" w14:paraId="6F4B2D8C" w14:textId="77777777" w:rsidTr="00FE3EB5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C11BD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14353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C07B74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Предоставление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634CE2BC" w14:textId="4F0F3A8F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Персонал должен иметь профессиональную квалификацию, необходимый для выполнения трудовых функций уровень подготовки, соответствующий:</w:t>
            </w:r>
          </w:p>
          <w:p w14:paraId="17A33F16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6CB7DAF9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</w:t>
            </w:r>
            <w:proofErr w:type="spellStart"/>
            <w:r w:rsidRPr="00230427">
              <w:rPr>
                <w:kern w:val="2"/>
                <w14:ligatures w14:val="standardContextual"/>
              </w:rPr>
              <w:t>Минздравсоцразвития</w:t>
            </w:r>
            <w:proofErr w:type="spellEnd"/>
            <w:r w:rsidRPr="00230427">
              <w:rPr>
                <w:kern w:val="2"/>
                <w14:ligatures w14:val="standardContextual"/>
              </w:rPr>
              <w:t xml:space="preserve"> от 26.08.2010г. №761н.</w:t>
            </w:r>
          </w:p>
          <w:p w14:paraId="64587432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- Персонал, задействованный в оказании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услуги, в том числе: знать и учитывать в процессе оказания </w:t>
            </w:r>
            <w:r>
              <w:rPr>
                <w:kern w:val="2"/>
                <w14:ligatures w14:val="standardContextual"/>
              </w:rPr>
              <w:t>муниципальной</w:t>
            </w:r>
            <w:r w:rsidRPr="00230427">
              <w:rPr>
                <w:kern w:val="2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306E982D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1DD0D369" w14:textId="77777777" w:rsidR="00D17060" w:rsidRPr="00230427" w:rsidRDefault="00D17060" w:rsidP="00FE3EB5">
            <w:pPr>
              <w:shd w:val="clear" w:color="auto" w:fill="FFFFFF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D17060" w:rsidRPr="00230427" w14:paraId="73484541" w14:textId="77777777" w:rsidTr="00FE3EB5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1F3BDC" w14:textId="77777777" w:rsidR="00D17060" w:rsidRPr="009A07A5" w:rsidRDefault="00D17060" w:rsidP="00FE3EB5">
            <w:pPr>
              <w:shd w:val="clear" w:color="auto" w:fill="FFFFFF"/>
              <w:ind w:firstLine="363"/>
              <w:jc w:val="center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D17060" w:rsidRPr="00230427" w14:paraId="1EEE78A4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95C2C1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230427">
              <w:lastRenderedPageBreak/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D2E92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>Соответствие нормативным требованиям к разработке и утверждению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6351" w14:textId="77777777" w:rsidR="00D17060" w:rsidRPr="009A07A5" w:rsidRDefault="00D17060" w:rsidP="002079FB">
            <w:pPr>
              <w:shd w:val="clear" w:color="auto" w:fill="FFFFFF"/>
              <w:ind w:firstLine="363"/>
              <w:outlineLvl w:val="1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7C7EF0D1" w14:textId="77777777" w:rsidR="00D17060" w:rsidRPr="009A07A5" w:rsidRDefault="00D17060" w:rsidP="002079FB">
            <w:pPr>
              <w:pStyle w:val="1"/>
              <w:shd w:val="clear" w:color="auto" w:fill="FFFFFF"/>
              <w:ind w:firstLine="363"/>
              <w:jc w:val="left"/>
              <w:rPr>
                <w:b w:val="0"/>
                <w:sz w:val="22"/>
                <w:szCs w:val="22"/>
                <w14:ligatures w14:val="standardContextual"/>
              </w:rPr>
            </w:pPr>
            <w:r w:rsidRPr="009A07A5">
              <w:rPr>
                <w:b w:val="0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 w:rsidRPr="009A07A5">
              <w:rPr>
                <w:b w:val="0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2CE96C53" w14:textId="77777777" w:rsidR="00D17060" w:rsidRPr="009A07A5" w:rsidRDefault="00D17060" w:rsidP="002079FB">
            <w:pPr>
              <w:ind w:firstLine="363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11ED834C" w14:textId="77777777" w:rsidR="00D17060" w:rsidRPr="009A07A5" w:rsidRDefault="00D17060" w:rsidP="002079FB">
            <w:pPr>
              <w:shd w:val="clear" w:color="auto" w:fill="FFFFFF"/>
              <w:ind w:firstLine="363"/>
              <w:outlineLvl w:val="1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 -</w:t>
            </w:r>
            <w:r w:rsidRPr="009A07A5">
              <w:rPr>
                <w:bCs/>
                <w:kern w:val="2"/>
                <w14:ligatures w14:val="standardContextual"/>
              </w:rPr>
              <w:t xml:space="preserve"> </w:t>
            </w:r>
            <w:r w:rsidRPr="009A07A5">
              <w:rPr>
                <w:kern w:val="2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5FD2B799" w14:textId="77777777" w:rsidR="00D17060" w:rsidRPr="009A07A5" w:rsidRDefault="00D17060" w:rsidP="002079FB">
            <w:pPr>
              <w:shd w:val="clear" w:color="auto" w:fill="FFFFFF"/>
              <w:ind w:firstLine="363"/>
              <w:outlineLvl w:val="1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Письмом </w:t>
            </w:r>
            <w:proofErr w:type="spellStart"/>
            <w:r w:rsidRPr="009A07A5">
              <w:rPr>
                <w:kern w:val="2"/>
                <w14:ligatures w14:val="standardContextual"/>
              </w:rPr>
              <w:t>Минобрнауки</w:t>
            </w:r>
            <w:proofErr w:type="spellEnd"/>
            <w:r w:rsidRPr="009A07A5">
              <w:rPr>
                <w:kern w:val="2"/>
                <w14:ligatures w14:val="standardContextual"/>
              </w:rPr>
      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9A07A5">
              <w:rPr>
                <w:kern w:val="2"/>
                <w14:ligatures w14:val="standardContextual"/>
              </w:rPr>
              <w:t>разноуровневые</w:t>
            </w:r>
            <w:proofErr w:type="spellEnd"/>
            <w:r w:rsidRPr="009A07A5">
              <w:rPr>
                <w:kern w:val="2"/>
                <w14:ligatures w14:val="standardContextual"/>
              </w:rPr>
              <w:t xml:space="preserve"> программы)")</w:t>
            </w:r>
          </w:p>
          <w:p w14:paraId="31DA633E" w14:textId="77777777" w:rsidR="00D17060" w:rsidRPr="009A07A5" w:rsidRDefault="00D17060" w:rsidP="002079FB">
            <w:pPr>
              <w:pStyle w:val="1"/>
              <w:ind w:firstLine="363"/>
              <w:jc w:val="left"/>
              <w:rPr>
                <w:b w:val="0"/>
                <w:sz w:val="22"/>
                <w:szCs w:val="22"/>
                <w14:ligatures w14:val="standardContextual"/>
              </w:rPr>
            </w:pPr>
            <w:r w:rsidRPr="009A07A5">
              <w:rPr>
                <w:b w:val="0"/>
                <w:sz w:val="22"/>
                <w:szCs w:val="22"/>
                <w:lang w:eastAsia="ru-RU"/>
                <w14:ligatures w14:val="standardContextual"/>
              </w:rPr>
              <w:t>-</w:t>
            </w:r>
            <w:r w:rsidRPr="009A07A5">
              <w:rPr>
                <w:b w:val="0"/>
                <w:sz w:val="22"/>
                <w:szCs w:val="22"/>
                <w14:ligatures w14:val="standardContextual"/>
              </w:rPr>
              <w:t xml:space="preserve"> Письмо </w:t>
            </w:r>
            <w:proofErr w:type="spellStart"/>
            <w:r w:rsidRPr="009A07A5">
              <w:rPr>
                <w:b w:val="0"/>
                <w:sz w:val="22"/>
                <w:szCs w:val="22"/>
                <w14:ligatures w14:val="standardContextual"/>
              </w:rPr>
              <w:t>Минобрнауки</w:t>
            </w:r>
            <w:proofErr w:type="spellEnd"/>
            <w:r w:rsidRPr="009A07A5">
              <w:rPr>
                <w:b w:val="0"/>
                <w:sz w:val="22"/>
                <w:szCs w:val="22"/>
                <w14:ligatures w14:val="standardContextual"/>
              </w:rPr>
      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221E0243" w14:textId="77777777" w:rsidR="00D17060" w:rsidRPr="009A07A5" w:rsidRDefault="00D17060" w:rsidP="002079FB">
            <w:pPr>
              <w:ind w:firstLine="363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74499BC7" w14:textId="77777777" w:rsidR="00D17060" w:rsidRPr="009A07A5" w:rsidRDefault="00D17060" w:rsidP="002079FB">
            <w:pPr>
              <w:ind w:firstLine="363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46EA2085" w14:textId="77777777" w:rsidR="00D17060" w:rsidRPr="009A07A5" w:rsidRDefault="00D17060" w:rsidP="002079FB">
            <w:pPr>
              <w:shd w:val="clear" w:color="auto" w:fill="FFFFFF"/>
              <w:ind w:firstLine="363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D17060" w:rsidRPr="00230427" w14:paraId="3FA14174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96FBC0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27"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4DC39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14:ligatures w14:val="standardContextual"/>
              </w:rPr>
            </w:pPr>
            <w:r w:rsidRPr="00230427">
              <w:rPr>
                <w:bCs/>
                <w:kern w:val="2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C170FE" w14:textId="77777777" w:rsidR="00D17060" w:rsidRPr="00230427" w:rsidRDefault="00D17060" w:rsidP="00FE3EB5">
            <w:pPr>
              <w:ind w:firstLine="363"/>
              <w:jc w:val="both"/>
              <w:rPr>
                <w:bCs/>
              </w:rPr>
            </w:pPr>
            <w:r w:rsidRPr="00230427">
              <w:rPr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14:paraId="58188488" w14:textId="77777777" w:rsidR="00D17060" w:rsidRPr="00230427" w:rsidRDefault="00D17060" w:rsidP="00FE3EB5">
            <w:pPr>
              <w:shd w:val="clear" w:color="auto" w:fill="FFFFFF"/>
              <w:ind w:firstLine="363"/>
              <w:outlineLvl w:val="1"/>
              <w:rPr>
                <w:bCs/>
                <w:kern w:val="2"/>
                <w14:ligatures w14:val="standardContextual"/>
              </w:rPr>
            </w:pPr>
            <w:r w:rsidRPr="00230427">
              <w:rPr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</w:t>
            </w:r>
            <w:proofErr w:type="gramStart"/>
            <w:r w:rsidRPr="00230427">
              <w:rPr>
                <w:bCs/>
              </w:rPr>
              <w:t>дошкольного  образования</w:t>
            </w:r>
            <w:proofErr w:type="gramEnd"/>
            <w:r w:rsidRPr="00230427">
              <w:rPr>
                <w:bCs/>
              </w:rPr>
              <w:t xml:space="preserve">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D17060" w:rsidRPr="00230427" w14:paraId="26FF7B29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58D622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27"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BABC4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9811B" w14:textId="77777777" w:rsidR="00D17060" w:rsidRPr="00230427" w:rsidRDefault="00D17060" w:rsidP="00FE3EB5">
            <w:pPr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В соответствии со п.9. ст.2 Федерального закона "Об образовании в Российской Федерации" от 29.12.2012 N 273-ФЗ в ДОП должны присутствовать обязательные структурные компоненты:</w:t>
            </w:r>
          </w:p>
          <w:p w14:paraId="26FAA8E0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1. Титульный лист</w:t>
            </w:r>
          </w:p>
          <w:p w14:paraId="792D5876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2. Комплекс основных характеристик ДОП</w:t>
            </w:r>
          </w:p>
          <w:p w14:paraId="5BA7A4D2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3. Комплекс организационно-педагогических условий ДОП.</w:t>
            </w:r>
          </w:p>
          <w:p w14:paraId="496AF32A" w14:textId="77777777" w:rsidR="00D17060" w:rsidRPr="00230427" w:rsidRDefault="00D17060" w:rsidP="00FE3EB5">
            <w:pPr>
              <w:ind w:firstLine="363"/>
              <w:jc w:val="both"/>
              <w:rPr>
                <w:b/>
              </w:rPr>
            </w:pPr>
          </w:p>
        </w:tc>
      </w:tr>
      <w:tr w:rsidR="00D17060" w:rsidRPr="00230427" w14:paraId="2B39F4C6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492C3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27"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1F0587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23D8D9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На титульном листе обязательно указываются:</w:t>
            </w:r>
          </w:p>
          <w:p w14:paraId="5742B746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357DEC59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наименование </w:t>
            </w:r>
            <w:proofErr w:type="gramStart"/>
            <w:r w:rsidRPr="00230427">
              <w:rPr>
                <w:kern w:val="2"/>
                <w14:ligatures w14:val="standardContextual"/>
              </w:rPr>
              <w:t>организации</w:t>
            </w:r>
            <w:proofErr w:type="gramEnd"/>
            <w:r w:rsidRPr="00230427">
              <w:rPr>
                <w:kern w:val="2"/>
                <w14:ligatures w14:val="standardContextual"/>
              </w:rPr>
              <w:t xml:space="preserve"> осуществляющей образовательную </w:t>
            </w:r>
            <w:r w:rsidRPr="00230427">
              <w:rPr>
                <w:kern w:val="2"/>
                <w14:ligatures w14:val="standardContextual"/>
              </w:rPr>
              <w:lastRenderedPageBreak/>
              <w:t xml:space="preserve">деятельность; </w:t>
            </w:r>
          </w:p>
          <w:p w14:paraId="3AE0D133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5DC65436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название ДОП; </w:t>
            </w:r>
          </w:p>
          <w:p w14:paraId="1C998EC9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направленность; </w:t>
            </w:r>
          </w:p>
          <w:p w14:paraId="4A076F77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1A4BF5C9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срок реализации; количество часов по ДОП; </w:t>
            </w:r>
          </w:p>
          <w:p w14:paraId="6F20D36B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ФИО и должность автора (</w:t>
            </w:r>
            <w:proofErr w:type="spellStart"/>
            <w:r w:rsidRPr="00230427">
              <w:rPr>
                <w:kern w:val="2"/>
                <w14:ligatures w14:val="standardContextual"/>
              </w:rPr>
              <w:t>ов</w:t>
            </w:r>
            <w:proofErr w:type="spellEnd"/>
            <w:r w:rsidRPr="00230427">
              <w:rPr>
                <w:kern w:val="2"/>
                <w14:ligatures w14:val="standardContextual"/>
              </w:rPr>
              <w:t xml:space="preserve">) ДОП; </w:t>
            </w:r>
          </w:p>
          <w:p w14:paraId="595BA0F0" w14:textId="77777777" w:rsidR="00D17060" w:rsidRPr="00230427" w:rsidRDefault="00D17060" w:rsidP="00FE3EB5">
            <w:pPr>
              <w:ind w:firstLine="363"/>
              <w:jc w:val="both"/>
              <w:rPr>
                <w:b/>
              </w:rPr>
            </w:pPr>
            <w:r w:rsidRPr="00230427">
              <w:rPr>
                <w:kern w:val="2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D17060" w:rsidRPr="00230427" w14:paraId="70D22039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024BF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427">
              <w:lastRenderedPageBreak/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3EA4E8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912E1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5265F6DD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пояснительная записка</w:t>
            </w:r>
            <w:r w:rsidRPr="009A07A5">
              <w:rPr>
                <w:kern w:val="2"/>
                <w14:ligatures w14:val="standardContextual"/>
              </w:rPr>
              <w:t>, в</w:t>
            </w:r>
            <w:r w:rsidRPr="00230427">
              <w:rPr>
                <w:kern w:val="2"/>
                <w14:ligatures w14:val="standardContextual"/>
              </w:rPr>
              <w:t xml:space="preserve"> которой указывается нормативно-правовая основа ДОП, направленность, актуальность</w:t>
            </w:r>
            <w:r w:rsidRPr="00230427">
              <w:rPr>
                <w:b/>
                <w:kern w:val="2"/>
                <w14:ligatures w14:val="standardContextual"/>
              </w:rPr>
              <w:t xml:space="preserve">; </w:t>
            </w:r>
            <w:r w:rsidRPr="00230427">
              <w:rPr>
                <w:kern w:val="2"/>
                <w14:ligatures w14:val="standardContextual"/>
              </w:rPr>
              <w:t xml:space="preserve">отличительная особенность ДОП (как построена, модульная, </w:t>
            </w:r>
            <w:proofErr w:type="spellStart"/>
            <w:r w:rsidRPr="00230427">
              <w:rPr>
                <w:kern w:val="2"/>
                <w14:ligatures w14:val="standardContextual"/>
              </w:rPr>
              <w:t>разноуровневая</w:t>
            </w:r>
            <w:proofErr w:type="spellEnd"/>
            <w:r w:rsidRPr="00230427">
              <w:rPr>
                <w:kern w:val="2"/>
                <w14:ligatures w14:val="standardContextual"/>
              </w:rPr>
              <w:t xml:space="preserve">, традиционная, возможность реализации </w:t>
            </w:r>
            <w:proofErr w:type="gramStart"/>
            <w:r w:rsidRPr="00230427">
              <w:rPr>
                <w:kern w:val="2"/>
                <w14:ligatures w14:val="standardContextual"/>
              </w:rPr>
              <w:t>индивидуального образовательного маршрута</w:t>
            </w:r>
            <w:proofErr w:type="gramEnd"/>
            <w:r w:rsidRPr="00230427">
              <w:rPr>
                <w:kern w:val="2"/>
                <w14:ligatures w14:val="standardContextual"/>
              </w:rPr>
              <w:t xml:space="preserve"> обучающегося по индивидуальному плану); адресат (</w:t>
            </w:r>
            <w:r w:rsidRPr="00E40452">
              <w:rPr>
                <w:kern w:val="2"/>
                <w14:ligatures w14:val="standardContextual"/>
              </w:rPr>
              <w:t>возраст,</w:t>
            </w:r>
            <w:r w:rsidRPr="00230427">
              <w:rPr>
                <w:kern w:val="2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CBC4DCF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уровень ДОП </w:t>
            </w:r>
            <w:r w:rsidRPr="00230427">
              <w:t>(</w:t>
            </w:r>
            <w:proofErr w:type="spellStart"/>
            <w:r w:rsidRPr="00230427">
              <w:t>разноуровневая</w:t>
            </w:r>
            <w:proofErr w:type="spellEnd"/>
            <w:r w:rsidRPr="00230427"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4F01C9A7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bCs/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230427">
              <w:rPr>
                <w:bCs/>
                <w:kern w:val="2"/>
                <w14:ligatures w14:val="standardContextual"/>
              </w:rPr>
              <w:t>п</w:t>
            </w:r>
            <w:r w:rsidRPr="00230427">
              <w:rPr>
                <w:bCs/>
              </w:rPr>
              <w:t>еречень видов занятий</w:t>
            </w:r>
            <w:bookmarkEnd w:id="2"/>
            <w:r w:rsidRPr="00230427">
              <w:rPr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14:paraId="12A1E223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цели, задачи и планируемые результаты ДОП</w:t>
            </w:r>
            <w:r w:rsidRPr="009A07A5">
              <w:rPr>
                <w:kern w:val="2"/>
                <w14:ligatures w14:val="standardContextual"/>
              </w:rPr>
              <w:t xml:space="preserve">; </w:t>
            </w:r>
          </w:p>
          <w:p w14:paraId="676D23B7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содержание ДОП:</w:t>
            </w:r>
            <w:r w:rsidRPr="009A07A5">
              <w:rPr>
                <w:kern w:val="2"/>
                <w14:ligatures w14:val="standardContextual"/>
              </w:rPr>
              <w:t xml:space="preserve"> </w:t>
            </w:r>
          </w:p>
          <w:p w14:paraId="61001CDD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>Учебный план должен</w:t>
            </w:r>
            <w:r w:rsidRPr="00230427">
              <w:rPr>
                <w:kern w:val="2"/>
                <w14:ligatures w14:val="standardContextual"/>
              </w:rPr>
              <w:t xml:space="preserve">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5C602E03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 xml:space="preserve">Содержание учебного плана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Pr="00230427">
              <w:rPr>
                <w:bCs/>
                <w:kern w:val="2"/>
                <w14:ligatures w14:val="standardContextual"/>
              </w:rPr>
              <w:t>для каждого периода (года) обучения</w:t>
            </w:r>
            <w:r w:rsidRPr="00230427">
              <w:rPr>
                <w:kern w:val="2"/>
                <w14:ligatures w14:val="standardContextual"/>
              </w:rPr>
              <w:t xml:space="preserve">. </w:t>
            </w:r>
          </w:p>
        </w:tc>
      </w:tr>
      <w:tr w:rsidR="00D17060" w:rsidRPr="00230427" w14:paraId="1D58B458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82B2391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  <w:r w:rsidRPr="00230427"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04B11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4C9967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6DA5D02B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Задачи: </w:t>
            </w:r>
          </w:p>
          <w:p w14:paraId="0D2FF3F7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bCs/>
                <w:kern w:val="2"/>
                <w14:ligatures w14:val="standardContextual"/>
              </w:rPr>
            </w:pPr>
            <w:r w:rsidRPr="00230427">
              <w:rPr>
                <w:bCs/>
                <w:kern w:val="2"/>
                <w14:ligatures w14:val="standardContextual"/>
              </w:rPr>
              <w:t>- образовательные,</w:t>
            </w:r>
          </w:p>
          <w:p w14:paraId="03AF0567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bCs/>
                <w:kern w:val="2"/>
                <w14:ligatures w14:val="standardContextual"/>
              </w:rPr>
            </w:pPr>
            <w:r w:rsidRPr="00230427">
              <w:rPr>
                <w:bCs/>
                <w:kern w:val="2"/>
                <w14:ligatures w14:val="standardContextual"/>
              </w:rPr>
              <w:t>- развивающие,</w:t>
            </w:r>
          </w:p>
          <w:p w14:paraId="6C6EFC82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bCs/>
                <w:kern w:val="2"/>
                <w14:ligatures w14:val="standardContextual"/>
              </w:rPr>
            </w:pPr>
            <w:r w:rsidRPr="00230427">
              <w:rPr>
                <w:bCs/>
                <w:kern w:val="2"/>
                <w14:ligatures w14:val="standardContextual"/>
              </w:rPr>
              <w:lastRenderedPageBreak/>
              <w:t>- воспитательные.</w:t>
            </w:r>
          </w:p>
          <w:p w14:paraId="78D9FAFD" w14:textId="77777777" w:rsidR="00D17060" w:rsidRPr="009A07A5" w:rsidRDefault="00D17060" w:rsidP="00FE3EB5">
            <w:pPr>
              <w:ind w:firstLine="363"/>
              <w:jc w:val="both"/>
            </w:pPr>
            <w:r w:rsidRPr="009A07A5">
              <w:t>Предполагаемые результаты:</w:t>
            </w:r>
          </w:p>
          <w:p w14:paraId="5D7EAE2D" w14:textId="77777777" w:rsidR="00D17060" w:rsidRPr="00230427" w:rsidRDefault="00D17060" w:rsidP="00FE3EB5">
            <w:pPr>
              <w:ind w:firstLine="363"/>
              <w:jc w:val="both"/>
            </w:pPr>
            <w:r w:rsidRPr="00230427">
              <w:rPr>
                <w:rFonts w:eastAsia="Gungsuh"/>
              </w:rPr>
              <w:t xml:space="preserve">− личностные планируемые результаты, </w:t>
            </w:r>
          </w:p>
          <w:p w14:paraId="5FECCE56" w14:textId="77777777" w:rsidR="00D17060" w:rsidRPr="00230427" w:rsidRDefault="00D17060" w:rsidP="00FE3EB5">
            <w:pPr>
              <w:ind w:firstLine="363"/>
              <w:jc w:val="both"/>
            </w:pPr>
            <w:r w:rsidRPr="00230427">
              <w:rPr>
                <w:rFonts w:eastAsia="Gungsuh"/>
              </w:rPr>
              <w:t>− </w:t>
            </w:r>
            <w:proofErr w:type="spellStart"/>
            <w:r w:rsidRPr="00230427">
              <w:rPr>
                <w:rFonts w:eastAsia="Gungsuh"/>
              </w:rPr>
              <w:t>метапредметные</w:t>
            </w:r>
            <w:proofErr w:type="spellEnd"/>
            <w:r w:rsidRPr="00230427">
              <w:rPr>
                <w:rFonts w:eastAsia="Gungsuh"/>
              </w:rPr>
              <w:t xml:space="preserve"> планируемые результаты, </w:t>
            </w:r>
          </w:p>
          <w:p w14:paraId="1AB498DA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rFonts w:eastAsia="Gungsuh"/>
              </w:rPr>
              <w:t>− предметные образовательные результаты.</w:t>
            </w:r>
          </w:p>
        </w:tc>
      </w:tr>
      <w:tr w:rsidR="00D17060" w:rsidRPr="00230427" w14:paraId="130BF6B3" w14:textId="77777777" w:rsidTr="00FE3EB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0B62F1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  <w:r w:rsidRPr="00230427">
              <w:lastRenderedPageBreak/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DFA2A0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6E9D54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14:ligatures w14:val="standardContextual"/>
              </w:rPr>
            </w:pPr>
            <w:r w:rsidRPr="00230427">
              <w:rPr>
                <w:kern w:val="2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46968B1D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календарный учебный график</w:t>
            </w:r>
            <w:r w:rsidRPr="009A07A5">
              <w:rPr>
                <w:kern w:val="2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1863AB15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формы аттестации (контроля)</w:t>
            </w:r>
            <w:r w:rsidRPr="009A07A5">
              <w:rPr>
                <w:kern w:val="2"/>
                <w14:ligatures w14:val="standardContextual"/>
              </w:rPr>
              <w:t>;</w:t>
            </w:r>
          </w:p>
          <w:p w14:paraId="42A70C69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 xml:space="preserve">оценочные материалы- </w:t>
            </w:r>
            <w:r w:rsidRPr="009A07A5">
              <w:rPr>
                <w:kern w:val="2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1D93F270" w14:textId="77777777" w:rsidR="00D17060" w:rsidRPr="009A07A5" w:rsidRDefault="00D17060" w:rsidP="00FE3EB5">
            <w:pPr>
              <w:pStyle w:val="af6"/>
              <w:ind w:left="-107" w:firstLine="470"/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методическое обеспечение ДОП</w:t>
            </w:r>
            <w:r w:rsidRPr="009A07A5">
              <w:rPr>
                <w:kern w:val="2"/>
                <w14:ligatures w14:val="standardContextual"/>
              </w:rPr>
              <w:t xml:space="preserve"> – </w:t>
            </w:r>
            <w:r w:rsidRPr="009A07A5"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4FC86171" w14:textId="77777777" w:rsidR="00D17060" w:rsidRPr="009A07A5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>материально-техническое обеспечение ДОП</w:t>
            </w:r>
            <w:r w:rsidRPr="009A07A5">
              <w:rPr>
                <w:kern w:val="2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554F1314" w14:textId="77777777" w:rsidR="00D17060" w:rsidRPr="009A07A5" w:rsidRDefault="00D17060" w:rsidP="00FE3EB5">
            <w:pPr>
              <w:ind w:firstLine="363"/>
              <w:jc w:val="both"/>
            </w:pPr>
            <w:r w:rsidRPr="009A07A5">
              <w:rPr>
                <w:kern w:val="2"/>
                <w14:ligatures w14:val="standardContextual"/>
              </w:rPr>
              <w:t xml:space="preserve">- </w:t>
            </w:r>
            <w:r w:rsidRPr="009A07A5">
              <w:rPr>
                <w:bCs/>
                <w:kern w:val="2"/>
                <w14:ligatures w14:val="standardContextual"/>
              </w:rPr>
              <w:t xml:space="preserve">список литературы, содержащий </w:t>
            </w:r>
            <w:r w:rsidRPr="009A07A5">
              <w:t>в том числе:</w:t>
            </w:r>
          </w:p>
          <w:p w14:paraId="559BB6BD" w14:textId="77777777" w:rsidR="00D17060" w:rsidRPr="009A07A5" w:rsidRDefault="00D17060" w:rsidP="00FE3EB5">
            <w:pPr>
              <w:ind w:firstLine="363"/>
              <w:jc w:val="both"/>
            </w:pPr>
            <w:r w:rsidRPr="009A07A5">
              <w:rPr>
                <w:rFonts w:eastAsia="Gungsuh"/>
              </w:rPr>
              <w:t xml:space="preserve">− нормативные правовые акты, </w:t>
            </w:r>
          </w:p>
          <w:p w14:paraId="51BE4DA5" w14:textId="77777777" w:rsidR="00D17060" w:rsidRPr="00230427" w:rsidRDefault="00D17060" w:rsidP="00FE3EB5">
            <w:pPr>
              <w:ind w:firstLine="363"/>
              <w:jc w:val="both"/>
            </w:pPr>
            <w:r w:rsidRPr="00230427">
              <w:rPr>
                <w:rFonts w:eastAsia="Gungsuh"/>
              </w:rPr>
              <w:t xml:space="preserve">− основную и дополнительную литературу, </w:t>
            </w:r>
          </w:p>
          <w:p w14:paraId="0CB59CBE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eastAsia="Gungsuh"/>
              </w:rPr>
            </w:pPr>
            <w:r w:rsidRPr="00230427">
              <w:rPr>
                <w:rFonts w:eastAsia="Gungsuh"/>
              </w:rPr>
              <w:t>− список литературы для обучающихся, родителей, в том числе интернет-источники.</w:t>
            </w:r>
          </w:p>
          <w:p w14:paraId="2E4AEAC8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  <w:r w:rsidRPr="00230427">
              <w:rPr>
                <w:rFonts w:eastAsia="Gungsuh"/>
              </w:rPr>
              <w:t>Список оформляется по ГОСТ (Р 7.0.11-2011 либо Р 7.0.100-2018)</w:t>
            </w:r>
            <w:r w:rsidRPr="00230427">
              <w:rPr>
                <w:kern w:val="2"/>
                <w14:ligatures w14:val="standardContextual"/>
              </w:rPr>
              <w:t>.</w:t>
            </w:r>
          </w:p>
          <w:p w14:paraId="0B1DD89F" w14:textId="77777777" w:rsidR="00D17060" w:rsidRPr="00230427" w:rsidRDefault="00D17060" w:rsidP="00FE3EB5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kern w:val="2"/>
                <w14:ligatures w14:val="standardContextual"/>
              </w:rPr>
            </w:pPr>
          </w:p>
        </w:tc>
      </w:tr>
    </w:tbl>
    <w:p w14:paraId="5260E368" w14:textId="785D0511" w:rsidR="00D17060" w:rsidRPr="006D6807" w:rsidRDefault="00D17060" w:rsidP="00D17060">
      <w:pPr>
        <w:keepNext/>
        <w:ind w:left="6804"/>
        <w:jc w:val="center"/>
        <w:rPr>
          <w:rFonts w:eastAsia="Calibri"/>
          <w:bCs/>
        </w:rPr>
      </w:pPr>
      <w:r w:rsidRPr="006D6807">
        <w:rPr>
          <w:rFonts w:eastAsia="Calibri"/>
          <w:bCs/>
        </w:rPr>
        <w:lastRenderedPageBreak/>
        <w:t>П</w:t>
      </w:r>
      <w:r w:rsidR="00090902">
        <w:rPr>
          <w:rFonts w:eastAsia="Calibri"/>
          <w:bCs/>
        </w:rPr>
        <w:t>риложение</w:t>
      </w:r>
      <w:r w:rsidRPr="006D6807">
        <w:rPr>
          <w:rFonts w:eastAsia="Calibri"/>
          <w:bCs/>
        </w:rPr>
        <w:t xml:space="preserve"> № 2</w:t>
      </w:r>
    </w:p>
    <w:p w14:paraId="6A00E485" w14:textId="16466F72" w:rsidR="00D17060" w:rsidRPr="006D6807" w:rsidRDefault="004828B1" w:rsidP="004828B1">
      <w:pPr>
        <w:keepNext/>
        <w:ind w:left="6804"/>
        <w:rPr>
          <w:rFonts w:eastAsia="Calibri"/>
          <w:bCs/>
        </w:rPr>
      </w:pPr>
      <w:r>
        <w:rPr>
          <w:rFonts w:eastAsia="Calibri"/>
          <w:bCs/>
        </w:rPr>
        <w:t xml:space="preserve">      </w:t>
      </w:r>
      <w:r w:rsidR="00D17060" w:rsidRPr="006D6807">
        <w:rPr>
          <w:rFonts w:eastAsia="Calibri"/>
          <w:bCs/>
        </w:rPr>
        <w:t>к Требованиям</w:t>
      </w:r>
    </w:p>
    <w:p w14:paraId="3F503F4A" w14:textId="77777777" w:rsidR="00B8368B" w:rsidRPr="006D6807" w:rsidRDefault="00B8368B" w:rsidP="00D17060">
      <w:pPr>
        <w:keepNext/>
        <w:jc w:val="right"/>
        <w:rPr>
          <w:rFonts w:eastAsia="Calibri"/>
          <w:b/>
        </w:rPr>
      </w:pPr>
    </w:p>
    <w:p w14:paraId="36838847" w14:textId="77777777" w:rsidR="00D17060" w:rsidRPr="006D6807" w:rsidRDefault="00D17060" w:rsidP="00D17060">
      <w:pPr>
        <w:keepNext/>
        <w:jc w:val="center"/>
        <w:rPr>
          <w:rFonts w:eastAsia="Calibri"/>
        </w:rPr>
      </w:pPr>
      <w:r w:rsidRPr="006D6807">
        <w:rPr>
          <w:rFonts w:eastAsia="Calibri"/>
          <w:caps/>
        </w:rPr>
        <w:t>Критерии</w:t>
      </w:r>
      <w:r w:rsidRPr="006D6807">
        <w:rPr>
          <w:rFonts w:eastAsia="Calibri"/>
        </w:rPr>
        <w:t xml:space="preserve"> </w:t>
      </w:r>
    </w:p>
    <w:p w14:paraId="6F0FE627" w14:textId="77777777" w:rsidR="00D17060" w:rsidRPr="006D6807" w:rsidRDefault="00D17060" w:rsidP="00D17060">
      <w:pPr>
        <w:keepNext/>
        <w:jc w:val="center"/>
        <w:rPr>
          <w:rFonts w:eastAsia="Calibri"/>
        </w:rPr>
      </w:pPr>
      <w:r w:rsidRPr="006D6807">
        <w:rPr>
          <w:rFonts w:eastAsia="Calibri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3F4BB70E" w14:textId="77777777" w:rsidR="00D17060" w:rsidRPr="006D6807" w:rsidRDefault="00D17060" w:rsidP="00D17060">
      <w:pPr>
        <w:keepNext/>
        <w:jc w:val="center"/>
        <w:rPr>
          <w:rFonts w:eastAsia="Calibr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89038C" w:rsidRPr="006D6807" w14:paraId="4DF56DC1" w14:textId="77777777" w:rsidTr="00545C18">
        <w:tc>
          <w:tcPr>
            <w:tcW w:w="704" w:type="dxa"/>
          </w:tcPr>
          <w:p w14:paraId="50F9EF71" w14:textId="5D5CAB06" w:rsidR="0089038C" w:rsidRPr="006D6807" w:rsidRDefault="00545C18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№ п/п</w:t>
            </w:r>
          </w:p>
        </w:tc>
        <w:tc>
          <w:tcPr>
            <w:tcW w:w="8641" w:type="dxa"/>
          </w:tcPr>
          <w:p w14:paraId="1F63AD20" w14:textId="5403014C" w:rsidR="0089038C" w:rsidRPr="006D6807" w:rsidRDefault="0089038C" w:rsidP="00D17060">
            <w:pPr>
              <w:keepNext/>
              <w:jc w:val="center"/>
              <w:rPr>
                <w:rFonts w:eastAsia="Calibri"/>
              </w:rPr>
            </w:pPr>
            <w:r w:rsidRPr="006D6807">
              <w:rPr>
                <w:rFonts w:eastAsia="Calibri"/>
              </w:rPr>
              <w:t>Критерии оценки</w:t>
            </w:r>
          </w:p>
        </w:tc>
      </w:tr>
      <w:tr w:rsidR="0089038C" w:rsidRPr="006D6807" w14:paraId="1760CEB6" w14:textId="77777777" w:rsidTr="00545C18">
        <w:tc>
          <w:tcPr>
            <w:tcW w:w="704" w:type="dxa"/>
          </w:tcPr>
          <w:p w14:paraId="5B8069BE" w14:textId="77777777" w:rsidR="0089038C" w:rsidRPr="006D6807" w:rsidRDefault="0089038C" w:rsidP="0089038C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5B0" w14:textId="0F15B9DF" w:rsidR="0089038C" w:rsidRPr="006D6807" w:rsidRDefault="0089038C" w:rsidP="0089038C">
            <w:pPr>
              <w:keepNext/>
              <w:jc w:val="center"/>
              <w:rPr>
                <w:rFonts w:eastAsia="Calibri"/>
              </w:rPr>
            </w:pPr>
            <w:r w:rsidRPr="006D6807">
              <w:rPr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89038C" w:rsidRPr="006D6807" w14:paraId="104CAF80" w14:textId="77777777" w:rsidTr="00545C18">
        <w:tc>
          <w:tcPr>
            <w:tcW w:w="704" w:type="dxa"/>
          </w:tcPr>
          <w:p w14:paraId="77E6D390" w14:textId="4719E4F0" w:rsidR="0089038C" w:rsidRPr="006D6807" w:rsidRDefault="00545C18" w:rsidP="0089038C">
            <w:pPr>
              <w:keepNext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509" w14:textId="4F886073" w:rsidR="0089038C" w:rsidRPr="006D6807" w:rsidRDefault="0089038C" w:rsidP="006D6807">
            <w:pPr>
              <w:keepNext/>
              <w:jc w:val="both"/>
              <w:rPr>
                <w:rFonts w:eastAsia="Calibri"/>
              </w:rPr>
            </w:pPr>
            <w:r w:rsidRPr="006D6807">
              <w:rPr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6D6807"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6D6807">
              <w:t>ов</w:t>
            </w:r>
            <w:proofErr w:type="spellEnd"/>
            <w:r w:rsidRPr="006D6807">
              <w:t>)-составителя(ей) программы; место (населенный пункт) реализации программы.</w:t>
            </w:r>
          </w:p>
        </w:tc>
      </w:tr>
      <w:tr w:rsidR="0089038C" w:rsidRPr="006D6807" w14:paraId="7E8C58DB" w14:textId="77777777" w:rsidTr="00545C18">
        <w:tc>
          <w:tcPr>
            <w:tcW w:w="704" w:type="dxa"/>
          </w:tcPr>
          <w:p w14:paraId="68F58442" w14:textId="77777777" w:rsidR="0089038C" w:rsidRPr="006D6807" w:rsidRDefault="0089038C" w:rsidP="0089038C">
            <w:pPr>
              <w:keepNext/>
              <w:jc w:val="center"/>
              <w:rPr>
                <w:rFonts w:eastAsia="Calibri"/>
                <w:b/>
              </w:rPr>
            </w:pPr>
          </w:p>
        </w:tc>
        <w:tc>
          <w:tcPr>
            <w:tcW w:w="8641" w:type="dxa"/>
          </w:tcPr>
          <w:p w14:paraId="2DDFD21C" w14:textId="39E97EF5" w:rsidR="0089038C" w:rsidRPr="006D6807" w:rsidRDefault="0089038C" w:rsidP="0089038C">
            <w:pPr>
              <w:keepNext/>
              <w:jc w:val="center"/>
              <w:rPr>
                <w:rFonts w:eastAsia="Calibri"/>
              </w:rPr>
            </w:pPr>
            <w:r w:rsidRPr="006D6807">
              <w:rPr>
                <w:rFonts w:eastAsia="Calibri"/>
              </w:rPr>
              <w:t>2.Пояснительная записка</w:t>
            </w:r>
          </w:p>
        </w:tc>
      </w:tr>
      <w:tr w:rsidR="0089038C" w:rsidRPr="00545C18" w14:paraId="77EA295C" w14:textId="77777777" w:rsidTr="00545C18">
        <w:tc>
          <w:tcPr>
            <w:tcW w:w="704" w:type="dxa"/>
          </w:tcPr>
          <w:p w14:paraId="6939BDD8" w14:textId="4770AA45" w:rsidR="0089038C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2.1.</w:t>
            </w:r>
          </w:p>
        </w:tc>
        <w:tc>
          <w:tcPr>
            <w:tcW w:w="8641" w:type="dxa"/>
          </w:tcPr>
          <w:p w14:paraId="67350413" w14:textId="52D1C861" w:rsidR="0089038C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rFonts w:eastAsia="Calibri"/>
              </w:rPr>
              <w:t>Наличие необходимых элементов: направленность программы, актуальность, адресат, режим занятий, общий объем программы, 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89038C" w:rsidRPr="00545C18" w14:paraId="6610445A" w14:textId="77777777" w:rsidTr="00545C18">
        <w:tc>
          <w:tcPr>
            <w:tcW w:w="704" w:type="dxa"/>
          </w:tcPr>
          <w:p w14:paraId="6D41B42B" w14:textId="48410629" w:rsidR="0089038C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2.2.</w:t>
            </w:r>
          </w:p>
        </w:tc>
        <w:tc>
          <w:tcPr>
            <w:tcW w:w="8641" w:type="dxa"/>
          </w:tcPr>
          <w:p w14:paraId="0CA9B84E" w14:textId="0ABBE3AA" w:rsidR="0089038C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t>Нормативно-правовая база для проектирования актуальна на дату разработки программы.</w:t>
            </w:r>
          </w:p>
        </w:tc>
      </w:tr>
      <w:tr w:rsidR="0089038C" w:rsidRPr="00545C18" w14:paraId="07A49DC8" w14:textId="77777777" w:rsidTr="00545C18">
        <w:tc>
          <w:tcPr>
            <w:tcW w:w="704" w:type="dxa"/>
          </w:tcPr>
          <w:p w14:paraId="191B1D7E" w14:textId="01963EB8" w:rsidR="0089038C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2.3.</w:t>
            </w:r>
          </w:p>
        </w:tc>
        <w:tc>
          <w:tcPr>
            <w:tcW w:w="8641" w:type="dxa"/>
          </w:tcPr>
          <w:p w14:paraId="26137F79" w14:textId="77777777" w:rsidR="006D6807" w:rsidRPr="00545C18" w:rsidRDefault="006D6807" w:rsidP="006D6807">
            <w:pPr>
              <w:ind w:left="-81"/>
              <w:jc w:val="both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40473AB9" w14:textId="550E168E" w:rsidR="0089038C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>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89038C" w:rsidRPr="00545C18" w14:paraId="764F712A" w14:textId="77777777" w:rsidTr="00545C18">
        <w:tc>
          <w:tcPr>
            <w:tcW w:w="704" w:type="dxa"/>
          </w:tcPr>
          <w:p w14:paraId="5145BB93" w14:textId="7BF0DAED" w:rsidR="0089038C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2.4.</w:t>
            </w:r>
          </w:p>
        </w:tc>
        <w:tc>
          <w:tcPr>
            <w:tcW w:w="8641" w:type="dxa"/>
          </w:tcPr>
          <w:p w14:paraId="7B39DFE6" w14:textId="7E298FBE" w:rsidR="0089038C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bCs/>
                <w:iCs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 w:rsidRPr="00545C18">
              <w:rPr>
                <w:bCs/>
                <w:iCs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545C18">
              <w:rPr>
                <w:bCs/>
                <w:iCs/>
                <w:bdr w:val="none" w:sz="0" w:space="0" w:color="auto" w:frame="1"/>
                <w:lang w:eastAsia="ru-RU"/>
              </w:rPr>
              <w:t xml:space="preserve">, личностных) </w:t>
            </w:r>
            <w:r w:rsidRPr="00545C18">
              <w:rPr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6D6807" w:rsidRPr="00545C18" w14:paraId="18C38829" w14:textId="77777777" w:rsidTr="00545C18">
        <w:tc>
          <w:tcPr>
            <w:tcW w:w="704" w:type="dxa"/>
          </w:tcPr>
          <w:p w14:paraId="0EDCBF49" w14:textId="620BBE3E" w:rsidR="006D6807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2.5.</w:t>
            </w:r>
          </w:p>
        </w:tc>
        <w:tc>
          <w:tcPr>
            <w:tcW w:w="8641" w:type="dxa"/>
          </w:tcPr>
          <w:p w14:paraId="45A2FCA8" w14:textId="2F3FD23E" w:rsidR="006D6807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6D6807" w:rsidRPr="00545C18" w14:paraId="6BB95D4B" w14:textId="77777777" w:rsidTr="00545C18">
        <w:tc>
          <w:tcPr>
            <w:tcW w:w="704" w:type="dxa"/>
          </w:tcPr>
          <w:p w14:paraId="46E984F6" w14:textId="77777777" w:rsidR="006D6807" w:rsidRPr="00545C18" w:rsidRDefault="006D6807" w:rsidP="0089038C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8641" w:type="dxa"/>
          </w:tcPr>
          <w:p w14:paraId="079EA1FF" w14:textId="678E9514" w:rsidR="006D6807" w:rsidRPr="00545C18" w:rsidRDefault="006D6807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3.Учебный план</w:t>
            </w:r>
          </w:p>
        </w:tc>
      </w:tr>
      <w:tr w:rsidR="006D6807" w:rsidRPr="00545C18" w14:paraId="2967CA63" w14:textId="77777777" w:rsidTr="00545C18">
        <w:tc>
          <w:tcPr>
            <w:tcW w:w="704" w:type="dxa"/>
          </w:tcPr>
          <w:p w14:paraId="7237BC79" w14:textId="778E378C" w:rsidR="006D6807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3.1.</w:t>
            </w:r>
          </w:p>
        </w:tc>
        <w:tc>
          <w:tcPr>
            <w:tcW w:w="8641" w:type="dxa"/>
          </w:tcPr>
          <w:p w14:paraId="5F465CED" w14:textId="1B531D60" w:rsidR="006D6807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bCs/>
                <w:bdr w:val="none" w:sz="0" w:space="0" w:color="auto" w:frame="1"/>
                <w:lang w:eastAsia="ru-RU"/>
              </w:rPr>
              <w:t>Н</w:t>
            </w:r>
            <w:r w:rsidRPr="00545C18"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6D6807" w:rsidRPr="00545C18" w14:paraId="1098B400" w14:textId="77777777" w:rsidTr="00545C18">
        <w:tc>
          <w:tcPr>
            <w:tcW w:w="704" w:type="dxa"/>
          </w:tcPr>
          <w:p w14:paraId="42414302" w14:textId="25F5ECB3" w:rsidR="006D6807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3.2.</w:t>
            </w:r>
          </w:p>
        </w:tc>
        <w:tc>
          <w:tcPr>
            <w:tcW w:w="8641" w:type="dxa"/>
          </w:tcPr>
          <w:p w14:paraId="5CB46BCE" w14:textId="5DECC6A0" w:rsidR="006D6807" w:rsidRPr="00545C18" w:rsidRDefault="006D6807" w:rsidP="006D6807">
            <w:pPr>
              <w:keepNext/>
              <w:jc w:val="both"/>
              <w:rPr>
                <w:bCs/>
                <w:bdr w:val="none" w:sz="0" w:space="0" w:color="auto" w:frame="1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6D6807" w:rsidRPr="00545C18" w14:paraId="454C6FCE" w14:textId="77777777" w:rsidTr="00545C18">
        <w:tc>
          <w:tcPr>
            <w:tcW w:w="704" w:type="dxa"/>
          </w:tcPr>
          <w:p w14:paraId="2B7B2287" w14:textId="77777777" w:rsidR="006D6807" w:rsidRPr="00545C18" w:rsidRDefault="006D6807" w:rsidP="0089038C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8641" w:type="dxa"/>
          </w:tcPr>
          <w:p w14:paraId="2DE85688" w14:textId="32C25848" w:rsidR="006D6807" w:rsidRPr="00545C18" w:rsidRDefault="006D6807" w:rsidP="0089038C">
            <w:pPr>
              <w:keepNext/>
              <w:jc w:val="center"/>
              <w:rPr>
                <w:bdr w:val="none" w:sz="0" w:space="0" w:color="auto" w:frame="1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6D6807" w:rsidRPr="00545C18" w14:paraId="53A0F264" w14:textId="77777777" w:rsidTr="00545C18">
        <w:tc>
          <w:tcPr>
            <w:tcW w:w="704" w:type="dxa"/>
          </w:tcPr>
          <w:p w14:paraId="30527BF0" w14:textId="668645CC" w:rsidR="006D6807" w:rsidRPr="00545C18" w:rsidRDefault="00545C18" w:rsidP="0089038C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4.1.</w:t>
            </w:r>
          </w:p>
        </w:tc>
        <w:tc>
          <w:tcPr>
            <w:tcW w:w="8641" w:type="dxa"/>
          </w:tcPr>
          <w:p w14:paraId="67697456" w14:textId="225567DA" w:rsidR="006D6807" w:rsidRPr="00545C18" w:rsidRDefault="006D6807" w:rsidP="006D6807">
            <w:pPr>
              <w:keepNext/>
              <w:jc w:val="both"/>
              <w:rPr>
                <w:bdr w:val="none" w:sz="0" w:space="0" w:color="auto" w:frame="1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</w:tbl>
    <w:p w14:paraId="5F1755C3" w14:textId="77777777" w:rsidR="00D17060" w:rsidRPr="00545C18" w:rsidRDefault="00D17060" w:rsidP="00D17060">
      <w:pPr>
        <w:keepNext/>
        <w:jc w:val="center"/>
        <w:rPr>
          <w:rFonts w:eastAsia="Calibr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D6807" w:rsidRPr="00545C18" w14:paraId="3B6773E3" w14:textId="77777777" w:rsidTr="00545C18">
        <w:tc>
          <w:tcPr>
            <w:tcW w:w="704" w:type="dxa"/>
          </w:tcPr>
          <w:p w14:paraId="77C363BC" w14:textId="48309AD8" w:rsidR="006D6807" w:rsidRPr="00545C18" w:rsidRDefault="00545C18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lastRenderedPageBreak/>
              <w:t>4.2.</w:t>
            </w:r>
          </w:p>
        </w:tc>
        <w:tc>
          <w:tcPr>
            <w:tcW w:w="8641" w:type="dxa"/>
          </w:tcPr>
          <w:p w14:paraId="1DD62573" w14:textId="7127F266" w:rsidR="006D6807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545C18">
              <w:t>соблюдён баланс между заявленной трудоёмкостью темы и объемом представляемого содержания</w:t>
            </w:r>
            <w:r w:rsidRPr="00545C18">
              <w:rPr>
                <w:bdr w:val="none" w:sz="0" w:space="0" w:color="auto" w:frame="1"/>
                <w:lang w:eastAsia="ru-RU"/>
              </w:rPr>
              <w:t>).</w:t>
            </w:r>
          </w:p>
        </w:tc>
      </w:tr>
      <w:tr w:rsidR="006D6807" w:rsidRPr="00545C18" w14:paraId="0411FA00" w14:textId="77777777" w:rsidTr="00545C18">
        <w:tc>
          <w:tcPr>
            <w:tcW w:w="704" w:type="dxa"/>
          </w:tcPr>
          <w:p w14:paraId="0AD58D68" w14:textId="77777777" w:rsidR="006D6807" w:rsidRPr="00545C18" w:rsidRDefault="006D6807" w:rsidP="00D17060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8641" w:type="dxa"/>
          </w:tcPr>
          <w:p w14:paraId="3D9E7C43" w14:textId="5C8EA476" w:rsidR="006D6807" w:rsidRPr="00545C18" w:rsidRDefault="006D6807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6D6807" w:rsidRPr="00545C18" w14:paraId="3C21E710" w14:textId="77777777" w:rsidTr="00545C18">
        <w:tc>
          <w:tcPr>
            <w:tcW w:w="704" w:type="dxa"/>
          </w:tcPr>
          <w:p w14:paraId="40B07571" w14:textId="0BB1345A" w:rsidR="006D6807" w:rsidRPr="00545C18" w:rsidRDefault="00545C18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5.1.</w:t>
            </w:r>
          </w:p>
        </w:tc>
        <w:tc>
          <w:tcPr>
            <w:tcW w:w="8641" w:type="dxa"/>
          </w:tcPr>
          <w:p w14:paraId="4C9646AB" w14:textId="79176D7D" w:rsidR="006D6807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>Наличие к</w:t>
            </w:r>
            <w:r w:rsidRPr="00545C18"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6D6807" w:rsidRPr="00545C18" w14:paraId="103D310D" w14:textId="77777777" w:rsidTr="00545C18">
        <w:tc>
          <w:tcPr>
            <w:tcW w:w="704" w:type="dxa"/>
          </w:tcPr>
          <w:p w14:paraId="7BAA1B96" w14:textId="2832190B" w:rsidR="006D6807" w:rsidRPr="00545C18" w:rsidRDefault="00545C18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5.2.</w:t>
            </w:r>
          </w:p>
        </w:tc>
        <w:tc>
          <w:tcPr>
            <w:tcW w:w="8641" w:type="dxa"/>
          </w:tcPr>
          <w:p w14:paraId="47F15456" w14:textId="0E928B98" w:rsidR="006D6807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6D6807" w:rsidRPr="00545C18" w14:paraId="60BBDD9E" w14:textId="77777777" w:rsidTr="00545C18">
        <w:tc>
          <w:tcPr>
            <w:tcW w:w="704" w:type="dxa"/>
          </w:tcPr>
          <w:p w14:paraId="168F6FFB" w14:textId="24F78541" w:rsidR="006D6807" w:rsidRPr="00545C18" w:rsidRDefault="00545C18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5.3.</w:t>
            </w:r>
          </w:p>
        </w:tc>
        <w:tc>
          <w:tcPr>
            <w:tcW w:w="8641" w:type="dxa"/>
          </w:tcPr>
          <w:p w14:paraId="17C7A2C3" w14:textId="4360B6D9" w:rsidR="006D6807" w:rsidRPr="00545C18" w:rsidRDefault="006D6807" w:rsidP="006D6807">
            <w:pPr>
              <w:keepNext/>
              <w:jc w:val="both"/>
              <w:rPr>
                <w:rFonts w:eastAsia="Calibri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545C18">
              <w:rPr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6D6807" w:rsidRPr="00545C18" w14:paraId="18636BFA" w14:textId="77777777" w:rsidTr="00545C18">
        <w:tc>
          <w:tcPr>
            <w:tcW w:w="704" w:type="dxa"/>
          </w:tcPr>
          <w:p w14:paraId="2C2D970C" w14:textId="46BFC250" w:rsidR="006D6807" w:rsidRPr="00545C18" w:rsidRDefault="00545C18" w:rsidP="00D17060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5.4.</w:t>
            </w:r>
          </w:p>
        </w:tc>
        <w:tc>
          <w:tcPr>
            <w:tcW w:w="8641" w:type="dxa"/>
          </w:tcPr>
          <w:p w14:paraId="6C08604D" w14:textId="41AEF2D6" w:rsidR="006D6807" w:rsidRPr="00545C18" w:rsidRDefault="006D6807" w:rsidP="006D6807">
            <w:pPr>
              <w:keepNext/>
              <w:jc w:val="both"/>
              <w:rPr>
                <w:bdr w:val="none" w:sz="0" w:space="0" w:color="auto" w:frame="1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 xml:space="preserve">Наличие </w:t>
            </w:r>
            <w:r w:rsidRPr="00545C18">
              <w:rPr>
                <w:iCs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545C18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</w:t>
            </w:r>
          </w:p>
        </w:tc>
      </w:tr>
      <w:tr w:rsidR="006D6807" w:rsidRPr="00545C18" w14:paraId="5B2B69C9" w14:textId="77777777" w:rsidTr="00545C18">
        <w:tc>
          <w:tcPr>
            <w:tcW w:w="704" w:type="dxa"/>
          </w:tcPr>
          <w:p w14:paraId="5796653C" w14:textId="77777777" w:rsidR="006D6807" w:rsidRPr="00545C18" w:rsidRDefault="006D6807" w:rsidP="00D17060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8641" w:type="dxa"/>
          </w:tcPr>
          <w:p w14:paraId="3FB6997F" w14:textId="0677D9A3" w:rsidR="006D6807" w:rsidRPr="00545C18" w:rsidRDefault="006D6807" w:rsidP="00D17060">
            <w:pPr>
              <w:keepNext/>
              <w:jc w:val="center"/>
              <w:rPr>
                <w:bdr w:val="none" w:sz="0" w:space="0" w:color="auto" w:frame="1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6D6807" w:rsidRPr="00545C18" w14:paraId="4196B2EB" w14:textId="77777777" w:rsidTr="00545C18">
        <w:tc>
          <w:tcPr>
            <w:tcW w:w="704" w:type="dxa"/>
          </w:tcPr>
          <w:p w14:paraId="1690BACD" w14:textId="458E5DA4" w:rsidR="006D6807" w:rsidRPr="00545C18" w:rsidRDefault="00545C18" w:rsidP="006D6807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6.1.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5DB" w14:textId="60A781A0" w:rsidR="006D6807" w:rsidRPr="00545C18" w:rsidRDefault="006D6807" w:rsidP="006D6807">
            <w:pPr>
              <w:keepNext/>
              <w:jc w:val="both"/>
              <w:rPr>
                <w:bdr w:val="none" w:sz="0" w:space="0" w:color="auto" w:frame="1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6D6807" w:rsidRPr="00545C18" w14:paraId="6A89344B" w14:textId="77777777" w:rsidTr="00545C18">
        <w:tc>
          <w:tcPr>
            <w:tcW w:w="704" w:type="dxa"/>
          </w:tcPr>
          <w:p w14:paraId="53CF8B3B" w14:textId="1E67EEA9" w:rsidR="006D6807" w:rsidRPr="00545C18" w:rsidRDefault="00545C18" w:rsidP="006D6807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6.2.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913" w14:textId="5AC5D30C" w:rsidR="006D6807" w:rsidRPr="00545C18" w:rsidRDefault="006D6807" w:rsidP="006D6807">
            <w:pPr>
              <w:keepNext/>
              <w:jc w:val="both"/>
              <w:rPr>
                <w:bdr w:val="none" w:sz="0" w:space="0" w:color="auto" w:frame="1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545C18">
              <w:rPr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545C18">
              <w:rPr>
                <w:rFonts w:eastAsia="Gungsuh"/>
              </w:rPr>
              <w:t xml:space="preserve"> (ГОСТ Р 7.0.11-2011 либо ГОСТ Р 7.0.100-2018)</w:t>
            </w:r>
            <w:r w:rsidRPr="00545C18">
              <w:rPr>
                <w:kern w:val="2"/>
                <w14:ligatures w14:val="standardContextual"/>
              </w:rPr>
              <w:t>.</w:t>
            </w:r>
          </w:p>
        </w:tc>
      </w:tr>
      <w:tr w:rsidR="006D6807" w:rsidRPr="00545C18" w14:paraId="62181234" w14:textId="77777777" w:rsidTr="00545C18">
        <w:tc>
          <w:tcPr>
            <w:tcW w:w="704" w:type="dxa"/>
          </w:tcPr>
          <w:p w14:paraId="604B58FB" w14:textId="77777777" w:rsidR="006D6807" w:rsidRPr="00545C18" w:rsidRDefault="006D6807" w:rsidP="006D6807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FD7" w14:textId="723E677F" w:rsidR="006D6807" w:rsidRPr="00545C18" w:rsidRDefault="006D6807" w:rsidP="006D6807">
            <w:pPr>
              <w:keepNext/>
              <w:jc w:val="center"/>
              <w:rPr>
                <w:bdr w:val="none" w:sz="0" w:space="0" w:color="auto" w:frame="1"/>
              </w:rPr>
            </w:pPr>
            <w:r w:rsidRPr="00545C18">
              <w:rPr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6D6807" w:rsidRPr="00545C18" w14:paraId="2E6A837C" w14:textId="77777777" w:rsidTr="00545C18">
        <w:tc>
          <w:tcPr>
            <w:tcW w:w="704" w:type="dxa"/>
          </w:tcPr>
          <w:p w14:paraId="37BBD838" w14:textId="143B8A96" w:rsidR="006D6807" w:rsidRPr="00545C18" w:rsidRDefault="00545C18" w:rsidP="006D6807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7.1.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E95" w14:textId="5F1561CE" w:rsidR="006D6807" w:rsidRPr="00545C18" w:rsidRDefault="006D6807" w:rsidP="006D6807">
            <w:pPr>
              <w:keepNext/>
              <w:jc w:val="both"/>
              <w:rPr>
                <w:bdr w:val="none" w:sz="0" w:space="0" w:color="auto" w:frame="1"/>
              </w:rPr>
            </w:pPr>
            <w:r w:rsidRPr="00545C18">
              <w:rPr>
                <w:rFonts w:cs="Times New Roman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545C18">
              <w:rPr>
                <w:rFonts w:cs="Times New Roman"/>
              </w:rPr>
              <w:t>ГОСТ Р 7.0.97-2016)</w:t>
            </w:r>
          </w:p>
        </w:tc>
      </w:tr>
      <w:tr w:rsidR="006D6807" w:rsidRPr="00545C18" w14:paraId="1488413F" w14:textId="77777777" w:rsidTr="00545C18">
        <w:tc>
          <w:tcPr>
            <w:tcW w:w="704" w:type="dxa"/>
          </w:tcPr>
          <w:p w14:paraId="25D0A9F1" w14:textId="4B406805" w:rsidR="006D6807" w:rsidRPr="00545C18" w:rsidRDefault="00545C18" w:rsidP="006D6807">
            <w:pPr>
              <w:keepNext/>
              <w:jc w:val="center"/>
              <w:rPr>
                <w:rFonts w:eastAsia="Calibri"/>
              </w:rPr>
            </w:pPr>
            <w:r w:rsidRPr="00545C18">
              <w:rPr>
                <w:rFonts w:eastAsia="Calibri"/>
              </w:rPr>
              <w:t>7.2.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831" w14:textId="5256009D" w:rsidR="006D6807" w:rsidRPr="00545C18" w:rsidRDefault="006D6807" w:rsidP="006D6807">
            <w:pPr>
              <w:keepNext/>
              <w:jc w:val="both"/>
              <w:rPr>
                <w:bdr w:val="none" w:sz="0" w:space="0" w:color="auto" w:frame="1"/>
              </w:rPr>
            </w:pPr>
            <w:r w:rsidRPr="00545C18">
              <w:rPr>
                <w:rFonts w:eastAsia="Times New Roman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545C18">
              <w:rPr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5A5AD0BF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6907142A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4F9D74DC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66990173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16D97757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2FC400ED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0D64400B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p w14:paraId="59F9A576" w14:textId="77777777" w:rsidR="00D17060" w:rsidRDefault="00D17060" w:rsidP="00D17060">
      <w:pPr>
        <w:keepNext/>
        <w:jc w:val="center"/>
        <w:rPr>
          <w:rFonts w:eastAsia="Calibri"/>
          <w:b/>
          <w:sz w:val="28"/>
          <w:szCs w:val="28"/>
        </w:rPr>
      </w:pPr>
    </w:p>
    <w:sectPr w:rsidR="00D17060" w:rsidSect="00C82030"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70D9" w14:textId="77777777" w:rsidR="004E11AC" w:rsidRDefault="004E11AC" w:rsidP="004F594C">
      <w:r>
        <w:separator/>
      </w:r>
    </w:p>
  </w:endnote>
  <w:endnote w:type="continuationSeparator" w:id="0">
    <w:p w14:paraId="0589C0F4" w14:textId="77777777" w:rsidR="004E11AC" w:rsidRDefault="004E11A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A048" w14:textId="77777777" w:rsidR="004E11AC" w:rsidRDefault="004E11AC" w:rsidP="004F594C">
      <w:r>
        <w:separator/>
      </w:r>
    </w:p>
  </w:footnote>
  <w:footnote w:type="continuationSeparator" w:id="0">
    <w:p w14:paraId="5759D802" w14:textId="77777777" w:rsidR="004E11AC" w:rsidRDefault="004E11AC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8974AE" w:rsidRPr="00A605AF" w:rsidRDefault="00787674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576783" w:rsidRDefault="003036C1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576783" w:rsidRPr="00FA6890" w:rsidRDefault="002216A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="00576783"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F2325" w:rsidRPr="00DF2325" w:rsidRDefault="00DF232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F2325" w:rsidRPr="00BF4135" w:rsidRDefault="00DF232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576783" w:rsidRPr="00FA6890" w:rsidRDefault="002216A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="00576783"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F2325" w:rsidRPr="00DF2325" w:rsidRDefault="00DF232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F2325" w:rsidRPr="00BF4135" w:rsidRDefault="00DF232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2C3"/>
    <w:multiLevelType w:val="hybridMultilevel"/>
    <w:tmpl w:val="1DE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16D0"/>
    <w:multiLevelType w:val="multilevel"/>
    <w:tmpl w:val="FFECC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4CF32DC"/>
    <w:multiLevelType w:val="hybridMultilevel"/>
    <w:tmpl w:val="BD6ECABA"/>
    <w:lvl w:ilvl="0" w:tplc="4178120C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7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F4D0D"/>
    <w:multiLevelType w:val="hybridMultilevel"/>
    <w:tmpl w:val="35021B6A"/>
    <w:lvl w:ilvl="0" w:tplc="9CDE8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B31BE5"/>
    <w:multiLevelType w:val="hybridMultilevel"/>
    <w:tmpl w:val="5DA26ABA"/>
    <w:lvl w:ilvl="0" w:tplc="E19E2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64B61"/>
    <w:multiLevelType w:val="hybridMultilevel"/>
    <w:tmpl w:val="ADAC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3176C9"/>
    <w:multiLevelType w:val="hybridMultilevel"/>
    <w:tmpl w:val="CBAABAD8"/>
    <w:lvl w:ilvl="0" w:tplc="B1E2B8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30"/>
  </w:num>
  <w:num w:numId="5">
    <w:abstractNumId w:val="6"/>
  </w:num>
  <w:num w:numId="6">
    <w:abstractNumId w:val="27"/>
  </w:num>
  <w:num w:numId="7">
    <w:abstractNumId w:val="24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17"/>
  </w:num>
  <w:num w:numId="13">
    <w:abstractNumId w:val="9"/>
  </w:num>
  <w:num w:numId="14">
    <w:abstractNumId w:val="3"/>
  </w:num>
  <w:num w:numId="15">
    <w:abstractNumId w:val="22"/>
  </w:num>
  <w:num w:numId="16">
    <w:abstractNumId w:val="21"/>
  </w:num>
  <w:num w:numId="17">
    <w:abstractNumId w:val="25"/>
  </w:num>
  <w:num w:numId="18">
    <w:abstractNumId w:val="26"/>
  </w:num>
  <w:num w:numId="19">
    <w:abstractNumId w:val="7"/>
  </w:num>
  <w:num w:numId="20">
    <w:abstractNumId w:val="20"/>
  </w:num>
  <w:num w:numId="21">
    <w:abstractNumId w:val="13"/>
  </w:num>
  <w:num w:numId="22">
    <w:abstractNumId w:val="12"/>
  </w:num>
  <w:num w:numId="23">
    <w:abstractNumId w:val="19"/>
  </w:num>
  <w:num w:numId="24">
    <w:abstractNumId w:val="4"/>
  </w:num>
  <w:num w:numId="25">
    <w:abstractNumId w:val="31"/>
  </w:num>
  <w:num w:numId="26">
    <w:abstractNumId w:val="18"/>
  </w:num>
  <w:num w:numId="27">
    <w:abstractNumId w:val="15"/>
  </w:num>
  <w:num w:numId="28">
    <w:abstractNumId w:val="29"/>
  </w:num>
  <w:num w:numId="29">
    <w:abstractNumId w:val="5"/>
  </w:num>
  <w:num w:numId="30">
    <w:abstractNumId w:val="28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224DE"/>
    <w:rsid w:val="00027DA0"/>
    <w:rsid w:val="000348A3"/>
    <w:rsid w:val="00035EFD"/>
    <w:rsid w:val="000413D1"/>
    <w:rsid w:val="00045BD8"/>
    <w:rsid w:val="00046101"/>
    <w:rsid w:val="00051939"/>
    <w:rsid w:val="00051C24"/>
    <w:rsid w:val="0005517F"/>
    <w:rsid w:val="00056000"/>
    <w:rsid w:val="0005614C"/>
    <w:rsid w:val="00056495"/>
    <w:rsid w:val="000714BA"/>
    <w:rsid w:val="00090902"/>
    <w:rsid w:val="00094A4A"/>
    <w:rsid w:val="00094D7A"/>
    <w:rsid w:val="000B0458"/>
    <w:rsid w:val="000B28F0"/>
    <w:rsid w:val="000B48C0"/>
    <w:rsid w:val="000B7D50"/>
    <w:rsid w:val="000C3438"/>
    <w:rsid w:val="000C64E4"/>
    <w:rsid w:val="000C71BC"/>
    <w:rsid w:val="000E3CE5"/>
    <w:rsid w:val="000E6DBE"/>
    <w:rsid w:val="000F0EAB"/>
    <w:rsid w:val="00101BBC"/>
    <w:rsid w:val="00101CF9"/>
    <w:rsid w:val="0010225F"/>
    <w:rsid w:val="00104878"/>
    <w:rsid w:val="001114F5"/>
    <w:rsid w:val="0011671C"/>
    <w:rsid w:val="00123E7E"/>
    <w:rsid w:val="0012690C"/>
    <w:rsid w:val="00133B43"/>
    <w:rsid w:val="00136EC3"/>
    <w:rsid w:val="0014072E"/>
    <w:rsid w:val="00141293"/>
    <w:rsid w:val="001435B3"/>
    <w:rsid w:val="00150645"/>
    <w:rsid w:val="00153AEC"/>
    <w:rsid w:val="001565FB"/>
    <w:rsid w:val="00165629"/>
    <w:rsid w:val="001754D3"/>
    <w:rsid w:val="0017715D"/>
    <w:rsid w:val="00182FA8"/>
    <w:rsid w:val="00186FB2"/>
    <w:rsid w:val="00187607"/>
    <w:rsid w:val="0019451B"/>
    <w:rsid w:val="001A38F1"/>
    <w:rsid w:val="001B2915"/>
    <w:rsid w:val="001B4B79"/>
    <w:rsid w:val="001B5D98"/>
    <w:rsid w:val="001C154E"/>
    <w:rsid w:val="001C7D5C"/>
    <w:rsid w:val="001D2A91"/>
    <w:rsid w:val="001E0012"/>
    <w:rsid w:val="001E2B02"/>
    <w:rsid w:val="001F520C"/>
    <w:rsid w:val="001F7F94"/>
    <w:rsid w:val="00200E08"/>
    <w:rsid w:val="00205501"/>
    <w:rsid w:val="002079FB"/>
    <w:rsid w:val="0021771F"/>
    <w:rsid w:val="002216A4"/>
    <w:rsid w:val="002311D1"/>
    <w:rsid w:val="00231759"/>
    <w:rsid w:val="002329C6"/>
    <w:rsid w:val="00233334"/>
    <w:rsid w:val="0025125F"/>
    <w:rsid w:val="00256355"/>
    <w:rsid w:val="0026252D"/>
    <w:rsid w:val="00266811"/>
    <w:rsid w:val="00267B1F"/>
    <w:rsid w:val="00271A9E"/>
    <w:rsid w:val="00277C94"/>
    <w:rsid w:val="002823B5"/>
    <w:rsid w:val="0028453B"/>
    <w:rsid w:val="00286182"/>
    <w:rsid w:val="00290A36"/>
    <w:rsid w:val="0029229C"/>
    <w:rsid w:val="00292AC1"/>
    <w:rsid w:val="00292CF3"/>
    <w:rsid w:val="002A1978"/>
    <w:rsid w:val="002A384E"/>
    <w:rsid w:val="002B429B"/>
    <w:rsid w:val="002B4426"/>
    <w:rsid w:val="002C6DE1"/>
    <w:rsid w:val="002E7AEE"/>
    <w:rsid w:val="002F10A7"/>
    <w:rsid w:val="002F3C2B"/>
    <w:rsid w:val="00302B9D"/>
    <w:rsid w:val="00302CE6"/>
    <w:rsid w:val="003036C1"/>
    <w:rsid w:val="003100E0"/>
    <w:rsid w:val="00312456"/>
    <w:rsid w:val="003130A0"/>
    <w:rsid w:val="00321532"/>
    <w:rsid w:val="00321850"/>
    <w:rsid w:val="00324DAC"/>
    <w:rsid w:val="00333439"/>
    <w:rsid w:val="00335A17"/>
    <w:rsid w:val="00337F09"/>
    <w:rsid w:val="0034163E"/>
    <w:rsid w:val="0035679E"/>
    <w:rsid w:val="00360CC4"/>
    <w:rsid w:val="003676D9"/>
    <w:rsid w:val="00373BF7"/>
    <w:rsid w:val="0037596E"/>
    <w:rsid w:val="003761AD"/>
    <w:rsid w:val="00381FD2"/>
    <w:rsid w:val="0038579C"/>
    <w:rsid w:val="003922E7"/>
    <w:rsid w:val="0039554F"/>
    <w:rsid w:val="003A3293"/>
    <w:rsid w:val="003A3479"/>
    <w:rsid w:val="003A7A91"/>
    <w:rsid w:val="003B2B1C"/>
    <w:rsid w:val="003B5140"/>
    <w:rsid w:val="003C132C"/>
    <w:rsid w:val="003C1860"/>
    <w:rsid w:val="003C335E"/>
    <w:rsid w:val="003D4978"/>
    <w:rsid w:val="003D6A6C"/>
    <w:rsid w:val="003D7A4B"/>
    <w:rsid w:val="003E73F6"/>
    <w:rsid w:val="003F0C6D"/>
    <w:rsid w:val="00401042"/>
    <w:rsid w:val="00403411"/>
    <w:rsid w:val="00407F87"/>
    <w:rsid w:val="00410329"/>
    <w:rsid w:val="00411812"/>
    <w:rsid w:val="00412882"/>
    <w:rsid w:val="00414D71"/>
    <w:rsid w:val="00415F15"/>
    <w:rsid w:val="00417ABD"/>
    <w:rsid w:val="0042242D"/>
    <w:rsid w:val="00424236"/>
    <w:rsid w:val="00424BE1"/>
    <w:rsid w:val="0043256B"/>
    <w:rsid w:val="0043637D"/>
    <w:rsid w:val="00437A07"/>
    <w:rsid w:val="004405E2"/>
    <w:rsid w:val="004412D3"/>
    <w:rsid w:val="00442CAC"/>
    <w:rsid w:val="0044467E"/>
    <w:rsid w:val="00447DA8"/>
    <w:rsid w:val="004530BB"/>
    <w:rsid w:val="004537D4"/>
    <w:rsid w:val="00457954"/>
    <w:rsid w:val="004611AE"/>
    <w:rsid w:val="00461A91"/>
    <w:rsid w:val="004650E2"/>
    <w:rsid w:val="0047084E"/>
    <w:rsid w:val="004741F5"/>
    <w:rsid w:val="004753F3"/>
    <w:rsid w:val="00477C15"/>
    <w:rsid w:val="004828B1"/>
    <w:rsid w:val="00482E20"/>
    <w:rsid w:val="00483861"/>
    <w:rsid w:val="0048577C"/>
    <w:rsid w:val="00486739"/>
    <w:rsid w:val="00490ECB"/>
    <w:rsid w:val="0049785C"/>
    <w:rsid w:val="004A020D"/>
    <w:rsid w:val="004C4BBF"/>
    <w:rsid w:val="004C6481"/>
    <w:rsid w:val="004C7FBD"/>
    <w:rsid w:val="004D1FDB"/>
    <w:rsid w:val="004D2D9C"/>
    <w:rsid w:val="004D37F2"/>
    <w:rsid w:val="004D70D2"/>
    <w:rsid w:val="004E10C4"/>
    <w:rsid w:val="004E11AC"/>
    <w:rsid w:val="004E28C9"/>
    <w:rsid w:val="004E5A91"/>
    <w:rsid w:val="004E60E5"/>
    <w:rsid w:val="004E7301"/>
    <w:rsid w:val="004F3CE4"/>
    <w:rsid w:val="004F4390"/>
    <w:rsid w:val="004F594C"/>
    <w:rsid w:val="004F732D"/>
    <w:rsid w:val="00502E2E"/>
    <w:rsid w:val="00506AA4"/>
    <w:rsid w:val="00507498"/>
    <w:rsid w:val="005143C3"/>
    <w:rsid w:val="00520800"/>
    <w:rsid w:val="00522D3B"/>
    <w:rsid w:val="00523139"/>
    <w:rsid w:val="00525B1C"/>
    <w:rsid w:val="00534EA4"/>
    <w:rsid w:val="0054019D"/>
    <w:rsid w:val="005414AF"/>
    <w:rsid w:val="00543ED3"/>
    <w:rsid w:val="00545C18"/>
    <w:rsid w:val="005468BE"/>
    <w:rsid w:val="00546B4B"/>
    <w:rsid w:val="00546C7E"/>
    <w:rsid w:val="00550248"/>
    <w:rsid w:val="005509CF"/>
    <w:rsid w:val="005578BF"/>
    <w:rsid w:val="00557A60"/>
    <w:rsid w:val="00573F5A"/>
    <w:rsid w:val="00575095"/>
    <w:rsid w:val="00576783"/>
    <w:rsid w:val="0057787D"/>
    <w:rsid w:val="00577A34"/>
    <w:rsid w:val="00580503"/>
    <w:rsid w:val="00585BA6"/>
    <w:rsid w:val="00586A9B"/>
    <w:rsid w:val="0059196B"/>
    <w:rsid w:val="00591E99"/>
    <w:rsid w:val="00594E77"/>
    <w:rsid w:val="005A3199"/>
    <w:rsid w:val="005A6341"/>
    <w:rsid w:val="005B5DF7"/>
    <w:rsid w:val="005B6822"/>
    <w:rsid w:val="005C1DF7"/>
    <w:rsid w:val="005C2E99"/>
    <w:rsid w:val="005D1AD2"/>
    <w:rsid w:val="005D29C3"/>
    <w:rsid w:val="005D49AF"/>
    <w:rsid w:val="005E0D43"/>
    <w:rsid w:val="005E272A"/>
    <w:rsid w:val="005E32BE"/>
    <w:rsid w:val="005E6DED"/>
    <w:rsid w:val="005F080A"/>
    <w:rsid w:val="005F2FF3"/>
    <w:rsid w:val="005F30BD"/>
    <w:rsid w:val="005F3491"/>
    <w:rsid w:val="005F612D"/>
    <w:rsid w:val="00600287"/>
    <w:rsid w:val="00607EEF"/>
    <w:rsid w:val="00612681"/>
    <w:rsid w:val="00622B9E"/>
    <w:rsid w:val="0062465C"/>
    <w:rsid w:val="00624F72"/>
    <w:rsid w:val="00635D37"/>
    <w:rsid w:val="00636EDC"/>
    <w:rsid w:val="00640AD9"/>
    <w:rsid w:val="006427F5"/>
    <w:rsid w:val="00666098"/>
    <w:rsid w:val="00673941"/>
    <w:rsid w:val="00682F39"/>
    <w:rsid w:val="00683692"/>
    <w:rsid w:val="00695D46"/>
    <w:rsid w:val="006967F5"/>
    <w:rsid w:val="006A33EF"/>
    <w:rsid w:val="006C2504"/>
    <w:rsid w:val="006C2776"/>
    <w:rsid w:val="006C399D"/>
    <w:rsid w:val="006C3A96"/>
    <w:rsid w:val="006C63FC"/>
    <w:rsid w:val="006D6807"/>
    <w:rsid w:val="006E173F"/>
    <w:rsid w:val="006E23B5"/>
    <w:rsid w:val="006E4CD3"/>
    <w:rsid w:val="006F0611"/>
    <w:rsid w:val="006F22AC"/>
    <w:rsid w:val="006F53B6"/>
    <w:rsid w:val="00703ABF"/>
    <w:rsid w:val="00713D90"/>
    <w:rsid w:val="00721662"/>
    <w:rsid w:val="0073226E"/>
    <w:rsid w:val="00740153"/>
    <w:rsid w:val="0074127C"/>
    <w:rsid w:val="00745FCD"/>
    <w:rsid w:val="00750D99"/>
    <w:rsid w:val="00752063"/>
    <w:rsid w:val="007543FB"/>
    <w:rsid w:val="00762F8A"/>
    <w:rsid w:val="007744C8"/>
    <w:rsid w:val="007770FF"/>
    <w:rsid w:val="007813F6"/>
    <w:rsid w:val="0078667D"/>
    <w:rsid w:val="00787674"/>
    <w:rsid w:val="0079520C"/>
    <w:rsid w:val="007A3CC3"/>
    <w:rsid w:val="007A7653"/>
    <w:rsid w:val="007B7F9B"/>
    <w:rsid w:val="007C58BB"/>
    <w:rsid w:val="007C6336"/>
    <w:rsid w:val="007C6B9E"/>
    <w:rsid w:val="007C7EB1"/>
    <w:rsid w:val="007E1ED0"/>
    <w:rsid w:val="007E5022"/>
    <w:rsid w:val="007F2756"/>
    <w:rsid w:val="00800AA9"/>
    <w:rsid w:val="00801F94"/>
    <w:rsid w:val="0080452E"/>
    <w:rsid w:val="0080624B"/>
    <w:rsid w:val="00811B91"/>
    <w:rsid w:val="00815BFA"/>
    <w:rsid w:val="0082401E"/>
    <w:rsid w:val="008243B8"/>
    <w:rsid w:val="00825DDD"/>
    <w:rsid w:val="0083002E"/>
    <w:rsid w:val="00831A31"/>
    <w:rsid w:val="00835664"/>
    <w:rsid w:val="008364D9"/>
    <w:rsid w:val="0084227C"/>
    <w:rsid w:val="00843654"/>
    <w:rsid w:val="00845154"/>
    <w:rsid w:val="008454BF"/>
    <w:rsid w:val="00845FDF"/>
    <w:rsid w:val="00846005"/>
    <w:rsid w:val="0084704A"/>
    <w:rsid w:val="0086122B"/>
    <w:rsid w:val="00864D4F"/>
    <w:rsid w:val="0086512C"/>
    <w:rsid w:val="00870F97"/>
    <w:rsid w:val="00874017"/>
    <w:rsid w:val="00882C9D"/>
    <w:rsid w:val="00884D9F"/>
    <w:rsid w:val="0089038C"/>
    <w:rsid w:val="00894E4B"/>
    <w:rsid w:val="008974AE"/>
    <w:rsid w:val="008A39EE"/>
    <w:rsid w:val="008B37A4"/>
    <w:rsid w:val="008B68F4"/>
    <w:rsid w:val="008C38A4"/>
    <w:rsid w:val="008C427A"/>
    <w:rsid w:val="008C6DEE"/>
    <w:rsid w:val="008F433C"/>
    <w:rsid w:val="008F7DA7"/>
    <w:rsid w:val="0090539A"/>
    <w:rsid w:val="00907A13"/>
    <w:rsid w:val="0091142D"/>
    <w:rsid w:val="00912F5F"/>
    <w:rsid w:val="00924D3E"/>
    <w:rsid w:val="00933225"/>
    <w:rsid w:val="00936084"/>
    <w:rsid w:val="00943836"/>
    <w:rsid w:val="009461BA"/>
    <w:rsid w:val="00947710"/>
    <w:rsid w:val="00953827"/>
    <w:rsid w:val="0095494A"/>
    <w:rsid w:val="0096461C"/>
    <w:rsid w:val="00966142"/>
    <w:rsid w:val="00966980"/>
    <w:rsid w:val="00971D20"/>
    <w:rsid w:val="00972493"/>
    <w:rsid w:val="00974369"/>
    <w:rsid w:val="00977BB4"/>
    <w:rsid w:val="00981AC6"/>
    <w:rsid w:val="009A07A5"/>
    <w:rsid w:val="009A6183"/>
    <w:rsid w:val="009B1013"/>
    <w:rsid w:val="009B349B"/>
    <w:rsid w:val="009B6942"/>
    <w:rsid w:val="009C0D3F"/>
    <w:rsid w:val="009C5E81"/>
    <w:rsid w:val="009D7D3A"/>
    <w:rsid w:val="009F6DDC"/>
    <w:rsid w:val="00A01847"/>
    <w:rsid w:val="00A02C1B"/>
    <w:rsid w:val="00A07A85"/>
    <w:rsid w:val="00A13780"/>
    <w:rsid w:val="00A149BD"/>
    <w:rsid w:val="00A175BB"/>
    <w:rsid w:val="00A2324B"/>
    <w:rsid w:val="00A333D2"/>
    <w:rsid w:val="00A33627"/>
    <w:rsid w:val="00A35D5F"/>
    <w:rsid w:val="00A36AC2"/>
    <w:rsid w:val="00A379C2"/>
    <w:rsid w:val="00A45E26"/>
    <w:rsid w:val="00A551F6"/>
    <w:rsid w:val="00A57F49"/>
    <w:rsid w:val="00A57F89"/>
    <w:rsid w:val="00A64CA0"/>
    <w:rsid w:val="00A70194"/>
    <w:rsid w:val="00A70394"/>
    <w:rsid w:val="00A70956"/>
    <w:rsid w:val="00A75313"/>
    <w:rsid w:val="00A80D9A"/>
    <w:rsid w:val="00A84164"/>
    <w:rsid w:val="00A921B0"/>
    <w:rsid w:val="00A9459E"/>
    <w:rsid w:val="00AA0FC7"/>
    <w:rsid w:val="00AA3915"/>
    <w:rsid w:val="00AB2E3C"/>
    <w:rsid w:val="00AB57C8"/>
    <w:rsid w:val="00AC1A17"/>
    <w:rsid w:val="00AC5BDB"/>
    <w:rsid w:val="00AD19A2"/>
    <w:rsid w:val="00AD221D"/>
    <w:rsid w:val="00AD3BF9"/>
    <w:rsid w:val="00AD715F"/>
    <w:rsid w:val="00AE2535"/>
    <w:rsid w:val="00AE450B"/>
    <w:rsid w:val="00AE4914"/>
    <w:rsid w:val="00AE7A9E"/>
    <w:rsid w:val="00AF0D2E"/>
    <w:rsid w:val="00AF3A66"/>
    <w:rsid w:val="00AF5B9E"/>
    <w:rsid w:val="00AF5CC7"/>
    <w:rsid w:val="00B01198"/>
    <w:rsid w:val="00B04D1E"/>
    <w:rsid w:val="00B0527D"/>
    <w:rsid w:val="00B07162"/>
    <w:rsid w:val="00B1328A"/>
    <w:rsid w:val="00B23FD8"/>
    <w:rsid w:val="00B25C09"/>
    <w:rsid w:val="00B34D1E"/>
    <w:rsid w:val="00B34F89"/>
    <w:rsid w:val="00B3736F"/>
    <w:rsid w:val="00B544F0"/>
    <w:rsid w:val="00B56CC0"/>
    <w:rsid w:val="00B66D3A"/>
    <w:rsid w:val="00B7029E"/>
    <w:rsid w:val="00B7610C"/>
    <w:rsid w:val="00B77CC0"/>
    <w:rsid w:val="00B8368B"/>
    <w:rsid w:val="00BA099B"/>
    <w:rsid w:val="00BA17DD"/>
    <w:rsid w:val="00BA5DD3"/>
    <w:rsid w:val="00BA7923"/>
    <w:rsid w:val="00BB0E88"/>
    <w:rsid w:val="00BB1D43"/>
    <w:rsid w:val="00BB1FD0"/>
    <w:rsid w:val="00BB681B"/>
    <w:rsid w:val="00BD152E"/>
    <w:rsid w:val="00BD3378"/>
    <w:rsid w:val="00BE36B9"/>
    <w:rsid w:val="00BF008A"/>
    <w:rsid w:val="00BF0142"/>
    <w:rsid w:val="00BF221A"/>
    <w:rsid w:val="00BF2512"/>
    <w:rsid w:val="00BF4135"/>
    <w:rsid w:val="00BF7165"/>
    <w:rsid w:val="00C03226"/>
    <w:rsid w:val="00C059F8"/>
    <w:rsid w:val="00C24108"/>
    <w:rsid w:val="00C30350"/>
    <w:rsid w:val="00C30F6C"/>
    <w:rsid w:val="00C31EAA"/>
    <w:rsid w:val="00C3412C"/>
    <w:rsid w:val="00C34AD4"/>
    <w:rsid w:val="00C41237"/>
    <w:rsid w:val="00C458C2"/>
    <w:rsid w:val="00C46BA9"/>
    <w:rsid w:val="00C51F92"/>
    <w:rsid w:val="00C54DA0"/>
    <w:rsid w:val="00C63347"/>
    <w:rsid w:val="00C64D10"/>
    <w:rsid w:val="00C65AF6"/>
    <w:rsid w:val="00C7176B"/>
    <w:rsid w:val="00C82030"/>
    <w:rsid w:val="00C83C83"/>
    <w:rsid w:val="00CA4A94"/>
    <w:rsid w:val="00CA7D12"/>
    <w:rsid w:val="00CC05C5"/>
    <w:rsid w:val="00CC0C4A"/>
    <w:rsid w:val="00CC0F79"/>
    <w:rsid w:val="00CC6C4D"/>
    <w:rsid w:val="00CD0DDB"/>
    <w:rsid w:val="00CD226F"/>
    <w:rsid w:val="00CD6ADC"/>
    <w:rsid w:val="00CF3142"/>
    <w:rsid w:val="00CF333B"/>
    <w:rsid w:val="00CF6D33"/>
    <w:rsid w:val="00D02C62"/>
    <w:rsid w:val="00D05677"/>
    <w:rsid w:val="00D11AEF"/>
    <w:rsid w:val="00D1393D"/>
    <w:rsid w:val="00D15CA4"/>
    <w:rsid w:val="00D17060"/>
    <w:rsid w:val="00D2009F"/>
    <w:rsid w:val="00D23441"/>
    <w:rsid w:val="00D351A5"/>
    <w:rsid w:val="00D42424"/>
    <w:rsid w:val="00D44991"/>
    <w:rsid w:val="00D4561B"/>
    <w:rsid w:val="00D45639"/>
    <w:rsid w:val="00D45D0E"/>
    <w:rsid w:val="00D57CFB"/>
    <w:rsid w:val="00D60057"/>
    <w:rsid w:val="00D76502"/>
    <w:rsid w:val="00D838FC"/>
    <w:rsid w:val="00D8435B"/>
    <w:rsid w:val="00D9265A"/>
    <w:rsid w:val="00D93430"/>
    <w:rsid w:val="00D96EA7"/>
    <w:rsid w:val="00DA0C3A"/>
    <w:rsid w:val="00DA0E45"/>
    <w:rsid w:val="00DA16CC"/>
    <w:rsid w:val="00DA1A4B"/>
    <w:rsid w:val="00DA5AEC"/>
    <w:rsid w:val="00DA724E"/>
    <w:rsid w:val="00DA7684"/>
    <w:rsid w:val="00DB3BBD"/>
    <w:rsid w:val="00DB4404"/>
    <w:rsid w:val="00DB763F"/>
    <w:rsid w:val="00DC3646"/>
    <w:rsid w:val="00DC3876"/>
    <w:rsid w:val="00DD065E"/>
    <w:rsid w:val="00DD4B4B"/>
    <w:rsid w:val="00DD5078"/>
    <w:rsid w:val="00DE4619"/>
    <w:rsid w:val="00DE6CE5"/>
    <w:rsid w:val="00DF1C44"/>
    <w:rsid w:val="00DF2325"/>
    <w:rsid w:val="00DF3A8F"/>
    <w:rsid w:val="00DF6C14"/>
    <w:rsid w:val="00DF704C"/>
    <w:rsid w:val="00E13A6E"/>
    <w:rsid w:val="00E146BC"/>
    <w:rsid w:val="00E1471F"/>
    <w:rsid w:val="00E1507F"/>
    <w:rsid w:val="00E16192"/>
    <w:rsid w:val="00E20249"/>
    <w:rsid w:val="00E2149C"/>
    <w:rsid w:val="00E24914"/>
    <w:rsid w:val="00E32479"/>
    <w:rsid w:val="00E35161"/>
    <w:rsid w:val="00E36E3E"/>
    <w:rsid w:val="00E40452"/>
    <w:rsid w:val="00E40D48"/>
    <w:rsid w:val="00E4439B"/>
    <w:rsid w:val="00E450C7"/>
    <w:rsid w:val="00E4608C"/>
    <w:rsid w:val="00E460A1"/>
    <w:rsid w:val="00E47BB6"/>
    <w:rsid w:val="00E54F3D"/>
    <w:rsid w:val="00E5609B"/>
    <w:rsid w:val="00E664A9"/>
    <w:rsid w:val="00E6652D"/>
    <w:rsid w:val="00E71906"/>
    <w:rsid w:val="00E7466F"/>
    <w:rsid w:val="00E76F05"/>
    <w:rsid w:val="00E80DC7"/>
    <w:rsid w:val="00E81F7C"/>
    <w:rsid w:val="00E92327"/>
    <w:rsid w:val="00E92EE2"/>
    <w:rsid w:val="00EA38F3"/>
    <w:rsid w:val="00EA71B5"/>
    <w:rsid w:val="00EB0BC3"/>
    <w:rsid w:val="00EB25C0"/>
    <w:rsid w:val="00EB512C"/>
    <w:rsid w:val="00EB5E41"/>
    <w:rsid w:val="00EB68D4"/>
    <w:rsid w:val="00EC0831"/>
    <w:rsid w:val="00EC39A5"/>
    <w:rsid w:val="00EC5B13"/>
    <w:rsid w:val="00EC7F42"/>
    <w:rsid w:val="00ED0473"/>
    <w:rsid w:val="00ED3DA5"/>
    <w:rsid w:val="00ED72AC"/>
    <w:rsid w:val="00EE0964"/>
    <w:rsid w:val="00EE5298"/>
    <w:rsid w:val="00EE5691"/>
    <w:rsid w:val="00EE5C8D"/>
    <w:rsid w:val="00EF0BC5"/>
    <w:rsid w:val="00EF0F92"/>
    <w:rsid w:val="00EF183C"/>
    <w:rsid w:val="00F0076E"/>
    <w:rsid w:val="00F0395E"/>
    <w:rsid w:val="00F10BD8"/>
    <w:rsid w:val="00F13B80"/>
    <w:rsid w:val="00F154B2"/>
    <w:rsid w:val="00F15D05"/>
    <w:rsid w:val="00F35007"/>
    <w:rsid w:val="00F35FDE"/>
    <w:rsid w:val="00F36C0E"/>
    <w:rsid w:val="00F37849"/>
    <w:rsid w:val="00F44ED1"/>
    <w:rsid w:val="00F517CD"/>
    <w:rsid w:val="00F526EA"/>
    <w:rsid w:val="00F53E48"/>
    <w:rsid w:val="00F552FC"/>
    <w:rsid w:val="00F56FC7"/>
    <w:rsid w:val="00F5794B"/>
    <w:rsid w:val="00F60510"/>
    <w:rsid w:val="00F61232"/>
    <w:rsid w:val="00F63320"/>
    <w:rsid w:val="00F6519E"/>
    <w:rsid w:val="00F70829"/>
    <w:rsid w:val="00F712D9"/>
    <w:rsid w:val="00F71D85"/>
    <w:rsid w:val="00F72074"/>
    <w:rsid w:val="00F7673A"/>
    <w:rsid w:val="00F769DD"/>
    <w:rsid w:val="00F77546"/>
    <w:rsid w:val="00F84E0E"/>
    <w:rsid w:val="00F90540"/>
    <w:rsid w:val="00FA332E"/>
    <w:rsid w:val="00FA49F9"/>
    <w:rsid w:val="00FA6890"/>
    <w:rsid w:val="00FB04D9"/>
    <w:rsid w:val="00FB09AE"/>
    <w:rsid w:val="00FB0C3B"/>
    <w:rsid w:val="00FC26DE"/>
    <w:rsid w:val="00FD47E8"/>
    <w:rsid w:val="00FD4CC7"/>
    <w:rsid w:val="00FD5111"/>
    <w:rsid w:val="00FE557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2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221A"/>
    <w:rPr>
      <w:b/>
      <w:sz w:val="32"/>
      <w:lang w:val="x-none" w:eastAsia="x-none"/>
    </w:rPr>
  </w:style>
  <w:style w:type="character" w:styleId="ae">
    <w:name w:val="page number"/>
    <w:basedOn w:val="a0"/>
    <w:rsid w:val="00BF221A"/>
  </w:style>
  <w:style w:type="paragraph" w:customStyle="1" w:styleId="11">
    <w:name w:val="Абзац списка1"/>
    <w:basedOn w:val="a"/>
    <w:rsid w:val="00BF2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BF221A"/>
    <w:pPr>
      <w:jc w:val="both"/>
    </w:pPr>
    <w:rPr>
      <w:bCs/>
      <w:sz w:val="26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F221A"/>
    <w:rPr>
      <w:bCs/>
      <w:sz w:val="26"/>
      <w:szCs w:val="24"/>
      <w:lang w:val="x-none" w:eastAsia="x-none"/>
    </w:rPr>
  </w:style>
  <w:style w:type="paragraph" w:customStyle="1" w:styleId="af1">
    <w:name w:val="Знак Знак Знак Знак Знак Знак Знак Знак Знак Знак"/>
    <w:basedOn w:val="a"/>
    <w:rsid w:val="00BF22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Title"/>
    <w:basedOn w:val="a"/>
    <w:link w:val="af3"/>
    <w:qFormat/>
    <w:rsid w:val="00BF221A"/>
    <w:pPr>
      <w:jc w:val="center"/>
    </w:pPr>
    <w:rPr>
      <w:b/>
      <w:sz w:val="36"/>
    </w:rPr>
  </w:style>
  <w:style w:type="character" w:customStyle="1" w:styleId="af3">
    <w:name w:val="Название Знак"/>
    <w:basedOn w:val="a0"/>
    <w:link w:val="af2"/>
    <w:rsid w:val="00BF221A"/>
    <w:rPr>
      <w:b/>
      <w:sz w:val="36"/>
      <w:szCs w:val="24"/>
    </w:rPr>
  </w:style>
  <w:style w:type="paragraph" w:styleId="af4">
    <w:name w:val="Subtitle"/>
    <w:basedOn w:val="a"/>
    <w:link w:val="af5"/>
    <w:qFormat/>
    <w:rsid w:val="00BF221A"/>
    <w:pPr>
      <w:jc w:val="center"/>
    </w:pPr>
    <w:rPr>
      <w:b/>
      <w:sz w:val="32"/>
    </w:rPr>
  </w:style>
  <w:style w:type="character" w:customStyle="1" w:styleId="af5">
    <w:name w:val="Подзаголовок Знак"/>
    <w:basedOn w:val="a0"/>
    <w:link w:val="af4"/>
    <w:rsid w:val="00BF221A"/>
    <w:rPr>
      <w:b/>
      <w:sz w:val="32"/>
      <w:szCs w:val="24"/>
    </w:rPr>
  </w:style>
  <w:style w:type="paragraph" w:styleId="af6">
    <w:name w:val="List Paragraph"/>
    <w:aliases w:val="мой"/>
    <w:basedOn w:val="a"/>
    <w:link w:val="af7"/>
    <w:uiPriority w:val="34"/>
    <w:qFormat/>
    <w:rsid w:val="007C6B9E"/>
    <w:pPr>
      <w:ind w:left="720"/>
      <w:contextualSpacing/>
    </w:pPr>
  </w:style>
  <w:style w:type="character" w:customStyle="1" w:styleId="af7">
    <w:name w:val="Абзац списка Знак"/>
    <w:aliases w:val="мой Знак"/>
    <w:basedOn w:val="a0"/>
    <w:link w:val="af6"/>
    <w:locked/>
    <w:rsid w:val="00AE4914"/>
    <w:rPr>
      <w:sz w:val="24"/>
      <w:szCs w:val="24"/>
    </w:rPr>
  </w:style>
  <w:style w:type="paragraph" w:customStyle="1" w:styleId="ConsPlusNormal">
    <w:name w:val="ConsPlusNormal"/>
    <w:qFormat/>
    <w:rsid w:val="00A2324B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A2324B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A23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62465C"/>
    <w:rPr>
      <w:rFonts w:cs="Times New Roman"/>
      <w:b w:val="0"/>
      <w:color w:val="106BBE"/>
    </w:rPr>
  </w:style>
  <w:style w:type="character" w:customStyle="1" w:styleId="2">
    <w:name w:val="Основной текст (2)"/>
    <w:basedOn w:val="a0"/>
    <w:rsid w:val="00FB0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76F4-0881-4B99-8991-141F1603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2023-03-09T12:56:00Z</dcterms:created>
  <dcterms:modified xsi:type="dcterms:W3CDTF">2023-08-03T08:45:00Z</dcterms:modified>
</cp:coreProperties>
</file>